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ADD9" w14:textId="77777777" w:rsidR="00737037" w:rsidRDefault="00737037" w:rsidP="00737037">
      <w:pPr>
        <w:pStyle w:val="Header"/>
        <w:tabs>
          <w:tab w:val="clear" w:pos="4153"/>
          <w:tab w:val="clear" w:pos="8306"/>
          <w:tab w:val="left" w:pos="142"/>
          <w:tab w:val="right" w:pos="9072"/>
        </w:tabs>
        <w:ind w:right="-43"/>
        <w:rPr>
          <w:rFonts w:ascii="Arial" w:hAnsi="Arial" w:cs="Arial"/>
        </w:rPr>
      </w:pPr>
      <w:r>
        <w:rPr>
          <w:rFonts w:ascii="Arial" w:hAnsi="Arial" w:cs="Arial"/>
          <w:b/>
          <w:bCs/>
        </w:rPr>
        <w:t>BEFORE THE FITNESS TO PRACTISE COMMITTEE</w:t>
      </w:r>
    </w:p>
    <w:p w14:paraId="2FF52D55" w14:textId="23E46A79" w:rsidR="00737037" w:rsidRDefault="00737037" w:rsidP="00737037">
      <w:pPr>
        <w:pStyle w:val="Header"/>
        <w:tabs>
          <w:tab w:val="clear" w:pos="4153"/>
          <w:tab w:val="clear" w:pos="8306"/>
          <w:tab w:val="left" w:pos="0"/>
          <w:tab w:val="right" w:pos="9072"/>
        </w:tabs>
        <w:ind w:right="-43"/>
        <w:rPr>
          <w:rFonts w:ascii="Arial" w:hAnsi="Arial" w:cs="Arial"/>
          <w:b/>
          <w:bCs/>
        </w:rPr>
      </w:pPr>
      <w:r>
        <w:rPr>
          <w:rFonts w:ascii="Arial" w:hAnsi="Arial" w:cs="Arial"/>
          <w:b/>
          <w:bCs/>
        </w:rPr>
        <w:t>OF THE GENERAL OPTICAL COUNCIL</w:t>
      </w:r>
    </w:p>
    <w:p w14:paraId="0CD56AEB" w14:textId="72736D5E" w:rsidR="00D369D6" w:rsidRDefault="00D369D6" w:rsidP="00737037">
      <w:pPr>
        <w:pStyle w:val="Header"/>
        <w:tabs>
          <w:tab w:val="clear" w:pos="4153"/>
          <w:tab w:val="clear" w:pos="8306"/>
          <w:tab w:val="left" w:pos="0"/>
          <w:tab w:val="right" w:pos="9072"/>
        </w:tabs>
        <w:ind w:right="-43"/>
        <w:rPr>
          <w:rFonts w:ascii="Arial" w:hAnsi="Arial" w:cs="Arial"/>
          <w:b/>
          <w:bCs/>
        </w:rPr>
      </w:pPr>
    </w:p>
    <w:p w14:paraId="5137B199" w14:textId="77777777" w:rsidR="00D369D6" w:rsidRDefault="00D369D6" w:rsidP="00737037">
      <w:pPr>
        <w:pStyle w:val="Header"/>
        <w:tabs>
          <w:tab w:val="clear" w:pos="4153"/>
          <w:tab w:val="clear" w:pos="8306"/>
          <w:tab w:val="left" w:pos="0"/>
          <w:tab w:val="right" w:pos="9072"/>
        </w:tabs>
        <w:ind w:right="-43"/>
        <w:rPr>
          <w:rFonts w:ascii="Arial" w:hAnsi="Arial" w:cs="Arial"/>
        </w:rPr>
      </w:pPr>
    </w:p>
    <w:p w14:paraId="6BD8E500" w14:textId="77777777" w:rsidR="00737037" w:rsidRDefault="00737037" w:rsidP="00737037">
      <w:pPr>
        <w:pStyle w:val="Header"/>
        <w:tabs>
          <w:tab w:val="clear" w:pos="4153"/>
          <w:tab w:val="clear" w:pos="8306"/>
          <w:tab w:val="left" w:pos="0"/>
          <w:tab w:val="right" w:pos="9072"/>
        </w:tabs>
        <w:ind w:right="-43"/>
        <w:rPr>
          <w:rFonts w:ascii="Arial" w:hAnsi="Arial" w:cs="Arial"/>
          <w:b/>
          <w:bCs/>
        </w:rPr>
      </w:pPr>
    </w:p>
    <w:p w14:paraId="7AD62A02" w14:textId="77777777" w:rsidR="00737037" w:rsidRPr="009605E5" w:rsidRDefault="00737037" w:rsidP="00737037">
      <w:pPr>
        <w:pStyle w:val="Header"/>
        <w:tabs>
          <w:tab w:val="clear" w:pos="4153"/>
          <w:tab w:val="clear" w:pos="8306"/>
          <w:tab w:val="left" w:pos="0"/>
          <w:tab w:val="right" w:pos="9072"/>
        </w:tabs>
        <w:ind w:right="-43"/>
        <w:jc w:val="center"/>
        <w:rPr>
          <w:rFonts w:ascii="Arial" w:hAnsi="Arial" w:cs="Arial"/>
        </w:rPr>
      </w:pPr>
      <w:r>
        <w:rPr>
          <w:rFonts w:ascii="Arial" w:hAnsi="Arial" w:cs="Arial"/>
          <w:b/>
          <w:bCs/>
        </w:rPr>
        <w:t>GENERAL OPTICAL COUNCIL</w:t>
      </w:r>
    </w:p>
    <w:p w14:paraId="0516760E" w14:textId="3CCA6B01" w:rsidR="00737037" w:rsidRPr="00B816F8" w:rsidRDefault="00737037" w:rsidP="00737037">
      <w:pPr>
        <w:pStyle w:val="Header"/>
        <w:tabs>
          <w:tab w:val="clear" w:pos="4153"/>
          <w:tab w:val="clear" w:pos="8306"/>
          <w:tab w:val="left" w:pos="0"/>
          <w:tab w:val="right" w:pos="9072"/>
        </w:tabs>
        <w:ind w:right="-43"/>
        <w:jc w:val="right"/>
        <w:rPr>
          <w:rFonts w:ascii="Arial" w:hAnsi="Arial" w:cs="Arial"/>
          <w:b/>
        </w:rPr>
      </w:pPr>
      <w:proofErr w:type="gramStart"/>
      <w:r w:rsidRPr="00B816F8">
        <w:rPr>
          <w:rFonts w:ascii="Arial" w:hAnsi="Arial" w:cs="Arial"/>
          <w:b/>
        </w:rPr>
        <w:t>F(</w:t>
      </w:r>
      <w:proofErr w:type="gramEnd"/>
      <w:r w:rsidR="00632B0A">
        <w:rPr>
          <w:rFonts w:ascii="Arial" w:hAnsi="Arial" w:cs="Arial"/>
          <w:b/>
        </w:rPr>
        <w:t>21</w:t>
      </w:r>
      <w:r w:rsidRPr="00B816F8">
        <w:rPr>
          <w:rFonts w:ascii="Arial" w:hAnsi="Arial" w:cs="Arial"/>
          <w:b/>
        </w:rPr>
        <w:t>)</w:t>
      </w:r>
      <w:r w:rsidR="00102D7E">
        <w:rPr>
          <w:rFonts w:ascii="Arial" w:hAnsi="Arial" w:cs="Arial"/>
          <w:b/>
        </w:rPr>
        <w:t>24/32</w:t>
      </w:r>
    </w:p>
    <w:p w14:paraId="49BBBD25" w14:textId="77777777" w:rsidR="00737037" w:rsidRDefault="00737037" w:rsidP="00737037">
      <w:pPr>
        <w:pStyle w:val="Header"/>
        <w:tabs>
          <w:tab w:val="clear" w:pos="4153"/>
          <w:tab w:val="clear" w:pos="8306"/>
          <w:tab w:val="left" w:pos="0"/>
          <w:tab w:val="right" w:pos="9072"/>
        </w:tabs>
        <w:ind w:right="-43"/>
        <w:jc w:val="center"/>
        <w:rPr>
          <w:rFonts w:ascii="Arial" w:hAnsi="Arial" w:cs="Arial"/>
          <w:b/>
          <w:bCs/>
        </w:rPr>
      </w:pPr>
      <w:r>
        <w:rPr>
          <w:rFonts w:ascii="Arial" w:hAnsi="Arial" w:cs="Arial"/>
          <w:b/>
          <w:bCs/>
        </w:rPr>
        <w:t>AND</w:t>
      </w:r>
    </w:p>
    <w:p w14:paraId="425407E9" w14:textId="77777777" w:rsidR="00737037" w:rsidRDefault="00737037" w:rsidP="00737037">
      <w:pPr>
        <w:pStyle w:val="Header"/>
        <w:tabs>
          <w:tab w:val="clear" w:pos="4153"/>
          <w:tab w:val="clear" w:pos="8306"/>
          <w:tab w:val="left" w:pos="0"/>
          <w:tab w:val="right" w:pos="9072"/>
        </w:tabs>
        <w:ind w:right="-43"/>
        <w:jc w:val="center"/>
        <w:rPr>
          <w:rFonts w:ascii="Arial" w:hAnsi="Arial" w:cs="Arial"/>
        </w:rPr>
      </w:pPr>
    </w:p>
    <w:p w14:paraId="2CC05CD3" w14:textId="77777777" w:rsidR="00737037" w:rsidRDefault="00737037" w:rsidP="00737037">
      <w:pPr>
        <w:pStyle w:val="Header"/>
        <w:tabs>
          <w:tab w:val="clear" w:pos="4153"/>
          <w:tab w:val="clear" w:pos="8306"/>
          <w:tab w:val="left" w:pos="0"/>
          <w:tab w:val="right" w:pos="9072"/>
        </w:tabs>
        <w:ind w:right="-43"/>
        <w:jc w:val="center"/>
        <w:rPr>
          <w:rFonts w:ascii="Arial" w:hAnsi="Arial" w:cs="Arial"/>
        </w:rPr>
      </w:pPr>
    </w:p>
    <w:p w14:paraId="6AB5C2B2" w14:textId="0AC2C2C3" w:rsidR="00737037" w:rsidRDefault="00102D7E" w:rsidP="00737037">
      <w:pPr>
        <w:pStyle w:val="Header"/>
        <w:tabs>
          <w:tab w:val="clear" w:pos="4153"/>
          <w:tab w:val="clear" w:pos="8306"/>
          <w:tab w:val="left" w:pos="0"/>
          <w:tab w:val="right" w:pos="9072"/>
        </w:tabs>
        <w:ind w:right="-43"/>
        <w:jc w:val="center"/>
        <w:rPr>
          <w:rFonts w:ascii="Arial" w:hAnsi="Arial" w:cs="Arial"/>
          <w:b/>
          <w:bCs/>
        </w:rPr>
      </w:pPr>
      <w:r>
        <w:rPr>
          <w:rFonts w:ascii="Arial" w:hAnsi="Arial" w:cs="Arial"/>
          <w:b/>
          <w:bCs/>
        </w:rPr>
        <w:t>TINA STEVENS</w:t>
      </w:r>
      <w:r w:rsidR="00737037">
        <w:rPr>
          <w:rFonts w:ascii="Arial" w:hAnsi="Arial" w:cs="Arial"/>
          <w:b/>
        </w:rPr>
        <w:t xml:space="preserve"> (</w:t>
      </w:r>
      <w:r w:rsidR="00D351D0" w:rsidRPr="00D351D0">
        <w:rPr>
          <w:rFonts w:ascii="Arial" w:hAnsi="Arial" w:cs="Arial"/>
          <w:b/>
        </w:rPr>
        <w:t>SD-9848</w:t>
      </w:r>
      <w:r w:rsidR="00D351D0">
        <w:rPr>
          <w:rFonts w:ascii="Arial" w:hAnsi="Arial" w:cs="Arial"/>
          <w:b/>
        </w:rPr>
        <w:t>)</w:t>
      </w:r>
    </w:p>
    <w:p w14:paraId="59FB21C5" w14:textId="77777777" w:rsidR="00737037" w:rsidRDefault="00737037" w:rsidP="00737037">
      <w:pPr>
        <w:tabs>
          <w:tab w:val="left" w:pos="0"/>
          <w:tab w:val="right" w:pos="7200"/>
          <w:tab w:val="right" w:pos="9000"/>
        </w:tabs>
        <w:jc w:val="center"/>
        <w:rPr>
          <w:rFonts w:ascii="Arial" w:hAnsi="Arial" w:cs="Arial"/>
          <w:b/>
        </w:rPr>
      </w:pPr>
      <w:r>
        <w:rPr>
          <w:rFonts w:ascii="Arial" w:hAnsi="Arial" w:cs="Arial"/>
          <w:b/>
        </w:rPr>
        <w:t>__________________________________________________________________</w:t>
      </w:r>
    </w:p>
    <w:p w14:paraId="124B6D1E" w14:textId="77777777" w:rsidR="00737037" w:rsidRDefault="00737037" w:rsidP="00737037">
      <w:pPr>
        <w:tabs>
          <w:tab w:val="left" w:pos="0"/>
          <w:tab w:val="right" w:pos="7200"/>
          <w:tab w:val="right" w:pos="9000"/>
        </w:tabs>
        <w:jc w:val="center"/>
        <w:rPr>
          <w:rFonts w:ascii="Arial" w:hAnsi="Arial" w:cs="Arial"/>
          <w:b/>
        </w:rPr>
      </w:pPr>
    </w:p>
    <w:p w14:paraId="72A5D69C" w14:textId="77777777" w:rsidR="00737037" w:rsidRDefault="00737037" w:rsidP="00737037">
      <w:pPr>
        <w:pStyle w:val="Header"/>
        <w:tabs>
          <w:tab w:val="clear" w:pos="4153"/>
          <w:tab w:val="clear" w:pos="8306"/>
          <w:tab w:val="left" w:pos="0"/>
          <w:tab w:val="right" w:pos="9000"/>
        </w:tabs>
        <w:jc w:val="center"/>
        <w:rPr>
          <w:rFonts w:ascii="Arial" w:hAnsi="Arial" w:cs="Arial"/>
          <w:b/>
        </w:rPr>
      </w:pPr>
      <w:r>
        <w:rPr>
          <w:rFonts w:ascii="Arial" w:hAnsi="Arial" w:cs="Arial"/>
          <w:b/>
        </w:rPr>
        <w:t>DETERMINATION OF A SUBSTANTIVE HEARING</w:t>
      </w:r>
    </w:p>
    <w:p w14:paraId="5F272025" w14:textId="67858A95" w:rsidR="00737037" w:rsidRDefault="00DF02EF" w:rsidP="00737037">
      <w:pPr>
        <w:pStyle w:val="Header"/>
        <w:tabs>
          <w:tab w:val="clear" w:pos="4153"/>
          <w:tab w:val="clear" w:pos="8306"/>
          <w:tab w:val="left" w:pos="0"/>
          <w:tab w:val="right" w:pos="9000"/>
        </w:tabs>
        <w:jc w:val="center"/>
        <w:rPr>
          <w:rFonts w:ascii="Arial" w:hAnsi="Arial" w:cs="Arial"/>
          <w:b/>
        </w:rPr>
      </w:pPr>
      <w:r>
        <w:rPr>
          <w:rFonts w:ascii="Arial" w:hAnsi="Arial" w:cs="Arial"/>
          <w:b/>
        </w:rPr>
        <w:t>03 MAY AND 04 MAY 2022</w:t>
      </w:r>
    </w:p>
    <w:p w14:paraId="1F32886D" w14:textId="77777777" w:rsidR="004178DB" w:rsidRDefault="004178DB" w:rsidP="004178DB">
      <w:pPr>
        <w:pStyle w:val="Header"/>
        <w:tabs>
          <w:tab w:val="clear" w:pos="4153"/>
          <w:tab w:val="clear" w:pos="8306"/>
          <w:tab w:val="left" w:pos="0"/>
          <w:tab w:val="right" w:pos="9000"/>
        </w:tabs>
        <w:jc w:val="center"/>
        <w:rPr>
          <w:rFonts w:ascii="Arial" w:hAnsi="Arial" w:cs="Arial"/>
          <w:b/>
        </w:rPr>
      </w:pPr>
      <w:r>
        <w:rPr>
          <w:rFonts w:ascii="Arial" w:hAnsi="Arial" w:cs="Arial"/>
          <w:b/>
        </w:rPr>
        <w:t>26 SEPTEMBER AND 27 SEPTEMBER 2022</w:t>
      </w:r>
    </w:p>
    <w:p w14:paraId="0922652D" w14:textId="77777777" w:rsidR="004178DB" w:rsidRDefault="004178DB" w:rsidP="00737037">
      <w:pPr>
        <w:pStyle w:val="Header"/>
        <w:tabs>
          <w:tab w:val="clear" w:pos="4153"/>
          <w:tab w:val="clear" w:pos="8306"/>
          <w:tab w:val="left" w:pos="0"/>
          <w:tab w:val="right" w:pos="9000"/>
        </w:tabs>
        <w:jc w:val="center"/>
        <w:rPr>
          <w:rFonts w:ascii="Arial" w:hAnsi="Arial" w:cs="Arial"/>
          <w:b/>
        </w:rPr>
      </w:pPr>
    </w:p>
    <w:p w14:paraId="7B0926D8" w14:textId="77777777" w:rsidR="00737037" w:rsidRDefault="00737037" w:rsidP="00737037">
      <w:pPr>
        <w:pStyle w:val="Header"/>
        <w:tabs>
          <w:tab w:val="clear" w:pos="4153"/>
          <w:tab w:val="clear" w:pos="8306"/>
          <w:tab w:val="left" w:pos="0"/>
          <w:tab w:val="right" w:pos="9000"/>
        </w:tabs>
        <w:jc w:val="center"/>
        <w:rPr>
          <w:rFonts w:ascii="Arial" w:hAnsi="Arial" w:cs="Arial"/>
          <w:b/>
        </w:rPr>
      </w:pPr>
      <w:r>
        <w:rPr>
          <w:rFonts w:ascii="Arial" w:hAnsi="Arial" w:cs="Arial"/>
          <w:b/>
        </w:rPr>
        <w:t>__________________________________________________________________</w:t>
      </w:r>
    </w:p>
    <w:p w14:paraId="292432E4" w14:textId="77777777" w:rsidR="00737037" w:rsidRDefault="00737037" w:rsidP="00737037">
      <w:pPr>
        <w:pStyle w:val="Header"/>
        <w:tabs>
          <w:tab w:val="clear" w:pos="4153"/>
          <w:tab w:val="clear" w:pos="8306"/>
          <w:tab w:val="left" w:pos="0"/>
          <w:tab w:val="right" w:pos="9000"/>
        </w:tabs>
        <w:jc w:val="center"/>
        <w:rPr>
          <w:rFonts w:ascii="Arial" w:hAnsi="Arial" w:cs="Arial"/>
          <w:b/>
        </w:rPr>
      </w:pPr>
    </w:p>
    <w:p w14:paraId="6CC12992" w14:textId="77777777" w:rsidR="00737037" w:rsidRDefault="00737037" w:rsidP="00737037">
      <w:pPr>
        <w:pStyle w:val="Header"/>
        <w:tabs>
          <w:tab w:val="clear" w:pos="4153"/>
          <w:tab w:val="clear" w:pos="8306"/>
          <w:tab w:val="left" w:pos="0"/>
          <w:tab w:val="right" w:pos="9000"/>
        </w:tabs>
        <w:jc w:val="center"/>
        <w:rPr>
          <w:rFonts w:ascii="Arial" w:hAnsi="Arial" w:cs="Arial"/>
          <w:b/>
        </w:rPr>
      </w:pPr>
    </w:p>
    <w:tbl>
      <w:tblPr>
        <w:tblW w:w="86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994"/>
      </w:tblGrid>
      <w:tr w:rsidR="00737037" w:rsidRPr="004F33CD" w14:paraId="2A6AD743" w14:textId="77777777" w:rsidTr="42DA82CC">
        <w:tc>
          <w:tcPr>
            <w:tcW w:w="3652" w:type="dxa"/>
            <w:shd w:val="clear" w:color="auto" w:fill="auto"/>
          </w:tcPr>
          <w:p w14:paraId="4964B096" w14:textId="77777777" w:rsidR="00737037" w:rsidRPr="004F33CD" w:rsidRDefault="00737037" w:rsidP="004E3A09">
            <w:pPr>
              <w:pStyle w:val="Header"/>
              <w:tabs>
                <w:tab w:val="clear" w:pos="4153"/>
                <w:tab w:val="clear" w:pos="8306"/>
                <w:tab w:val="left" w:pos="0"/>
                <w:tab w:val="right" w:pos="9000"/>
              </w:tabs>
              <w:rPr>
                <w:rFonts w:ascii="Arial" w:hAnsi="Arial"/>
                <w:b/>
              </w:rPr>
            </w:pPr>
            <w:r w:rsidRPr="004F33CD">
              <w:rPr>
                <w:rFonts w:ascii="Arial" w:hAnsi="Arial" w:cs="Arial"/>
                <w:b/>
                <w:szCs w:val="24"/>
              </w:rPr>
              <w:t>Committee Members:</w:t>
            </w:r>
          </w:p>
        </w:tc>
        <w:tc>
          <w:tcPr>
            <w:tcW w:w="4994" w:type="dxa"/>
            <w:shd w:val="clear" w:color="auto" w:fill="auto"/>
          </w:tcPr>
          <w:p w14:paraId="36D74FB9" w14:textId="2E14F171" w:rsidR="00737037" w:rsidRPr="004F33CD" w:rsidRDefault="00DF02EF" w:rsidP="004E3A09">
            <w:pPr>
              <w:pStyle w:val="Header"/>
              <w:tabs>
                <w:tab w:val="clear" w:pos="4153"/>
                <w:tab w:val="clear" w:pos="8306"/>
                <w:tab w:val="left" w:pos="0"/>
                <w:tab w:val="right" w:pos="9000"/>
              </w:tabs>
              <w:rPr>
                <w:rFonts w:ascii="Arial" w:hAnsi="Arial"/>
              </w:rPr>
            </w:pPr>
            <w:r>
              <w:rPr>
                <w:rFonts w:ascii="Arial" w:hAnsi="Arial"/>
              </w:rPr>
              <w:t xml:space="preserve">Ms Valerie Paterson </w:t>
            </w:r>
            <w:r w:rsidR="00737037" w:rsidRPr="004F33CD">
              <w:rPr>
                <w:rFonts w:ascii="Arial" w:hAnsi="Arial"/>
              </w:rPr>
              <w:t>(Chair/Lay)</w:t>
            </w:r>
          </w:p>
          <w:p w14:paraId="7D1A2EE4" w14:textId="4C582116" w:rsidR="00737037" w:rsidRDefault="00DF02EF" w:rsidP="004E3A09">
            <w:pPr>
              <w:pStyle w:val="Header"/>
              <w:tabs>
                <w:tab w:val="clear" w:pos="4153"/>
                <w:tab w:val="clear" w:pos="8306"/>
                <w:tab w:val="left" w:pos="0"/>
                <w:tab w:val="right" w:pos="9000"/>
              </w:tabs>
              <w:rPr>
                <w:rFonts w:ascii="Arial" w:hAnsi="Arial"/>
              </w:rPr>
            </w:pPr>
            <w:r>
              <w:rPr>
                <w:rFonts w:ascii="Arial" w:hAnsi="Arial"/>
              </w:rPr>
              <w:t>M</w:t>
            </w:r>
            <w:r w:rsidR="0063543B">
              <w:rPr>
                <w:rFonts w:ascii="Arial" w:hAnsi="Arial"/>
              </w:rPr>
              <w:t xml:space="preserve">s Vivienne Geary </w:t>
            </w:r>
            <w:r w:rsidR="00737037" w:rsidRPr="004F33CD">
              <w:rPr>
                <w:rFonts w:ascii="Arial" w:hAnsi="Arial"/>
              </w:rPr>
              <w:t>(Lay)</w:t>
            </w:r>
          </w:p>
          <w:p w14:paraId="7085D3FE" w14:textId="00FDEC90" w:rsidR="00737037" w:rsidRPr="004F33CD" w:rsidRDefault="0063543B" w:rsidP="004E3A09">
            <w:pPr>
              <w:pStyle w:val="Header"/>
              <w:tabs>
                <w:tab w:val="clear" w:pos="4153"/>
                <w:tab w:val="clear" w:pos="8306"/>
                <w:tab w:val="left" w:pos="0"/>
                <w:tab w:val="right" w:pos="9000"/>
              </w:tabs>
              <w:rPr>
                <w:rFonts w:ascii="Arial" w:hAnsi="Arial"/>
              </w:rPr>
            </w:pPr>
            <w:r>
              <w:rPr>
                <w:rFonts w:ascii="Arial" w:hAnsi="Arial"/>
              </w:rPr>
              <w:t xml:space="preserve">Mr Paul Curtis </w:t>
            </w:r>
            <w:r w:rsidR="00737037">
              <w:rPr>
                <w:rFonts w:ascii="Arial" w:hAnsi="Arial"/>
              </w:rPr>
              <w:t>(Lay)</w:t>
            </w:r>
          </w:p>
          <w:p w14:paraId="59229828" w14:textId="18C23DD5" w:rsidR="00737037" w:rsidRDefault="0063543B" w:rsidP="004E3A09">
            <w:pPr>
              <w:pStyle w:val="Header"/>
              <w:tabs>
                <w:tab w:val="clear" w:pos="4153"/>
                <w:tab w:val="clear" w:pos="8306"/>
                <w:tab w:val="left" w:pos="0"/>
                <w:tab w:val="right" w:pos="9000"/>
              </w:tabs>
              <w:rPr>
                <w:rFonts w:ascii="Arial" w:hAnsi="Arial"/>
              </w:rPr>
            </w:pPr>
            <w:r>
              <w:rPr>
                <w:rFonts w:ascii="Arial" w:hAnsi="Arial"/>
              </w:rPr>
              <w:t xml:space="preserve">Mr Ian Taylor </w:t>
            </w:r>
            <w:r w:rsidR="00737037" w:rsidRPr="004F33CD">
              <w:rPr>
                <w:rFonts w:ascii="Arial" w:hAnsi="Arial"/>
              </w:rPr>
              <w:t>(</w:t>
            </w:r>
            <w:r w:rsidR="00CF0B2C">
              <w:rPr>
                <w:rFonts w:ascii="Arial" w:hAnsi="Arial"/>
              </w:rPr>
              <w:t xml:space="preserve">Dispensing </w:t>
            </w:r>
            <w:r w:rsidR="00737037" w:rsidRPr="004F33CD">
              <w:rPr>
                <w:rFonts w:ascii="Arial" w:hAnsi="Arial"/>
              </w:rPr>
              <w:t>Opt</w:t>
            </w:r>
            <w:r w:rsidR="00CF0B2C">
              <w:rPr>
                <w:rFonts w:ascii="Arial" w:hAnsi="Arial"/>
              </w:rPr>
              <w:t>ician</w:t>
            </w:r>
            <w:r w:rsidR="00737037" w:rsidRPr="004F33CD">
              <w:rPr>
                <w:rFonts w:ascii="Arial" w:hAnsi="Arial"/>
              </w:rPr>
              <w:t>)</w:t>
            </w:r>
          </w:p>
          <w:p w14:paraId="1F340B21" w14:textId="2C03618E" w:rsidR="00737037" w:rsidRPr="004F33CD" w:rsidRDefault="0063543B" w:rsidP="004E3A09">
            <w:pPr>
              <w:pStyle w:val="Header"/>
              <w:tabs>
                <w:tab w:val="clear" w:pos="4153"/>
                <w:tab w:val="clear" w:pos="8306"/>
                <w:tab w:val="left" w:pos="0"/>
                <w:tab w:val="right" w:pos="9000"/>
              </w:tabs>
              <w:rPr>
                <w:rFonts w:ascii="Arial" w:hAnsi="Arial"/>
              </w:rPr>
            </w:pPr>
            <w:r>
              <w:rPr>
                <w:rFonts w:ascii="Arial" w:hAnsi="Arial"/>
              </w:rPr>
              <w:t xml:space="preserve">Mr Simon Pinnington </w:t>
            </w:r>
            <w:r w:rsidR="00737037" w:rsidRPr="004F33CD">
              <w:rPr>
                <w:rFonts w:ascii="Arial" w:hAnsi="Arial"/>
              </w:rPr>
              <w:t>(</w:t>
            </w:r>
            <w:r w:rsidR="00CF0B2C">
              <w:rPr>
                <w:rFonts w:ascii="Arial" w:hAnsi="Arial"/>
              </w:rPr>
              <w:t xml:space="preserve">Dispensing </w:t>
            </w:r>
            <w:r w:rsidR="00737037" w:rsidRPr="004F33CD">
              <w:rPr>
                <w:rFonts w:ascii="Arial" w:hAnsi="Arial"/>
              </w:rPr>
              <w:t>Opt</w:t>
            </w:r>
            <w:r w:rsidR="00CF0B2C">
              <w:rPr>
                <w:rFonts w:ascii="Arial" w:hAnsi="Arial"/>
              </w:rPr>
              <w:t>ician</w:t>
            </w:r>
            <w:r w:rsidR="00737037" w:rsidRPr="004F33CD">
              <w:rPr>
                <w:rFonts w:ascii="Arial" w:hAnsi="Arial"/>
              </w:rPr>
              <w:t>)</w:t>
            </w:r>
          </w:p>
          <w:p w14:paraId="306B961E" w14:textId="77777777" w:rsidR="00737037" w:rsidRPr="004F33CD" w:rsidRDefault="00737037" w:rsidP="004E3A09">
            <w:pPr>
              <w:pStyle w:val="Header"/>
              <w:tabs>
                <w:tab w:val="clear" w:pos="4153"/>
                <w:tab w:val="clear" w:pos="8306"/>
                <w:tab w:val="left" w:pos="0"/>
                <w:tab w:val="right" w:pos="9000"/>
              </w:tabs>
              <w:rPr>
                <w:rFonts w:ascii="Arial" w:hAnsi="Arial"/>
                <w:b/>
              </w:rPr>
            </w:pPr>
          </w:p>
        </w:tc>
      </w:tr>
      <w:tr w:rsidR="00737037" w:rsidRPr="004F33CD" w14:paraId="7C4B693D" w14:textId="77777777" w:rsidTr="42DA82CC">
        <w:tc>
          <w:tcPr>
            <w:tcW w:w="3652" w:type="dxa"/>
            <w:shd w:val="clear" w:color="auto" w:fill="auto"/>
          </w:tcPr>
          <w:p w14:paraId="043C4232" w14:textId="77777777" w:rsidR="00737037" w:rsidRPr="004F33CD" w:rsidRDefault="00737037" w:rsidP="004E3A09">
            <w:pPr>
              <w:pStyle w:val="Header"/>
              <w:tabs>
                <w:tab w:val="clear" w:pos="4153"/>
                <w:tab w:val="clear" w:pos="8306"/>
                <w:tab w:val="left" w:pos="0"/>
                <w:tab w:val="right" w:pos="9000"/>
              </w:tabs>
              <w:rPr>
                <w:rFonts w:ascii="Arial" w:hAnsi="Arial" w:cs="Arial"/>
                <w:b/>
                <w:szCs w:val="24"/>
              </w:rPr>
            </w:pPr>
            <w:r w:rsidRPr="004F33CD">
              <w:rPr>
                <w:rFonts w:ascii="Arial" w:hAnsi="Arial" w:cs="Arial"/>
                <w:b/>
              </w:rPr>
              <w:t xml:space="preserve">Legal adviser:                             </w:t>
            </w:r>
          </w:p>
        </w:tc>
        <w:tc>
          <w:tcPr>
            <w:tcW w:w="4994" w:type="dxa"/>
            <w:shd w:val="clear" w:color="auto" w:fill="auto"/>
          </w:tcPr>
          <w:p w14:paraId="16C43BAD" w14:textId="26FDBBD0" w:rsidR="00737037" w:rsidRPr="004F33CD" w:rsidRDefault="00737037" w:rsidP="004E3A09">
            <w:pPr>
              <w:pStyle w:val="Header"/>
              <w:tabs>
                <w:tab w:val="clear" w:pos="4153"/>
                <w:tab w:val="clear" w:pos="8306"/>
                <w:tab w:val="left" w:pos="0"/>
                <w:tab w:val="right" w:pos="9000"/>
              </w:tabs>
              <w:rPr>
                <w:rFonts w:ascii="Arial" w:hAnsi="Arial" w:cs="Arial"/>
              </w:rPr>
            </w:pPr>
            <w:r w:rsidRPr="004F33CD">
              <w:rPr>
                <w:rFonts w:ascii="Arial" w:hAnsi="Arial" w:cs="Arial"/>
              </w:rPr>
              <w:t>M</w:t>
            </w:r>
            <w:r w:rsidR="0063543B">
              <w:rPr>
                <w:rFonts w:ascii="Arial" w:hAnsi="Arial" w:cs="Arial"/>
              </w:rPr>
              <w:t>s Margaret Obi</w:t>
            </w:r>
          </w:p>
          <w:p w14:paraId="01322894" w14:textId="77777777" w:rsidR="00737037" w:rsidRPr="004F33CD" w:rsidRDefault="00737037" w:rsidP="004E3A09">
            <w:pPr>
              <w:pStyle w:val="Header"/>
              <w:tabs>
                <w:tab w:val="clear" w:pos="4153"/>
                <w:tab w:val="clear" w:pos="8306"/>
                <w:tab w:val="left" w:pos="0"/>
                <w:tab w:val="right" w:pos="9000"/>
              </w:tabs>
              <w:rPr>
                <w:rFonts w:ascii="Arial" w:hAnsi="Arial" w:cs="Arial"/>
                <w:bCs/>
                <w:szCs w:val="24"/>
              </w:rPr>
            </w:pPr>
          </w:p>
        </w:tc>
      </w:tr>
      <w:tr w:rsidR="00737037" w:rsidRPr="004F33CD" w14:paraId="5E5BBF59" w14:textId="77777777" w:rsidTr="42DA82CC">
        <w:tc>
          <w:tcPr>
            <w:tcW w:w="3652" w:type="dxa"/>
            <w:shd w:val="clear" w:color="auto" w:fill="auto"/>
          </w:tcPr>
          <w:p w14:paraId="74114132" w14:textId="77777777" w:rsidR="00737037" w:rsidRPr="004F33CD" w:rsidRDefault="00737037" w:rsidP="004E3A09">
            <w:pPr>
              <w:pStyle w:val="Header"/>
              <w:tabs>
                <w:tab w:val="clear" w:pos="4153"/>
                <w:tab w:val="clear" w:pos="8306"/>
                <w:tab w:val="left" w:pos="0"/>
                <w:tab w:val="right" w:pos="9000"/>
              </w:tabs>
              <w:rPr>
                <w:rFonts w:ascii="Arial" w:hAnsi="Arial" w:cs="Arial"/>
                <w:b/>
                <w:szCs w:val="24"/>
              </w:rPr>
            </w:pPr>
            <w:r w:rsidRPr="004F33CD">
              <w:rPr>
                <w:rFonts w:ascii="Arial" w:hAnsi="Arial" w:cs="Arial"/>
                <w:b/>
              </w:rPr>
              <w:t xml:space="preserve">GOC Presenting Officer:            </w:t>
            </w:r>
          </w:p>
        </w:tc>
        <w:tc>
          <w:tcPr>
            <w:tcW w:w="4994" w:type="dxa"/>
            <w:shd w:val="clear" w:color="auto" w:fill="auto"/>
          </w:tcPr>
          <w:p w14:paraId="7719FF7C" w14:textId="64D5690A" w:rsidR="004178DB" w:rsidRPr="004178DB" w:rsidRDefault="004178DB" w:rsidP="004178DB">
            <w:pPr>
              <w:pStyle w:val="Header"/>
              <w:tabs>
                <w:tab w:val="left" w:pos="0"/>
                <w:tab w:val="right" w:pos="9000"/>
              </w:tabs>
              <w:rPr>
                <w:rFonts w:ascii="Arial" w:hAnsi="Arial" w:cs="Arial"/>
                <w:bCs/>
                <w:szCs w:val="24"/>
              </w:rPr>
            </w:pPr>
            <w:r w:rsidRPr="004178DB">
              <w:rPr>
                <w:rFonts w:ascii="Arial" w:hAnsi="Arial" w:cs="Arial"/>
                <w:bCs/>
                <w:szCs w:val="24"/>
              </w:rPr>
              <w:t>Ms Tope Adeyemi (3 &amp; 4 May 2022)</w:t>
            </w:r>
          </w:p>
          <w:p w14:paraId="3B6B21C5" w14:textId="4DFD452D" w:rsidR="004178DB" w:rsidRPr="004178DB" w:rsidRDefault="65950540" w:rsidP="42DA82CC">
            <w:pPr>
              <w:pStyle w:val="Header"/>
              <w:tabs>
                <w:tab w:val="right" w:pos="9000"/>
              </w:tabs>
              <w:rPr>
                <w:rFonts w:ascii="Arial" w:hAnsi="Arial" w:cs="Arial"/>
              </w:rPr>
            </w:pPr>
            <w:r w:rsidRPr="42DA82CC">
              <w:rPr>
                <w:rFonts w:ascii="Arial" w:hAnsi="Arial" w:cs="Arial"/>
              </w:rPr>
              <w:t>D</w:t>
            </w:r>
            <w:r w:rsidR="004178DB" w:rsidRPr="42DA82CC">
              <w:rPr>
                <w:rFonts w:ascii="Arial" w:hAnsi="Arial" w:cs="Arial"/>
              </w:rPr>
              <w:t>r Francis Graydon (26 &amp;27 September 2022)</w:t>
            </w:r>
          </w:p>
          <w:p w14:paraId="55B365F8" w14:textId="77777777" w:rsidR="00737037" w:rsidRPr="004F33CD" w:rsidRDefault="00737037" w:rsidP="004178DB">
            <w:pPr>
              <w:pStyle w:val="Header"/>
              <w:tabs>
                <w:tab w:val="clear" w:pos="4153"/>
                <w:tab w:val="clear" w:pos="8306"/>
                <w:tab w:val="left" w:pos="0"/>
                <w:tab w:val="right" w:pos="9000"/>
              </w:tabs>
              <w:rPr>
                <w:rFonts w:ascii="Arial" w:hAnsi="Arial" w:cs="Arial"/>
                <w:bCs/>
                <w:szCs w:val="24"/>
              </w:rPr>
            </w:pPr>
          </w:p>
        </w:tc>
      </w:tr>
      <w:tr w:rsidR="00737037" w:rsidRPr="004F33CD" w14:paraId="0BD38A73" w14:textId="77777777" w:rsidTr="42DA82CC">
        <w:tc>
          <w:tcPr>
            <w:tcW w:w="3652" w:type="dxa"/>
            <w:shd w:val="clear" w:color="auto" w:fill="auto"/>
          </w:tcPr>
          <w:p w14:paraId="00C89486" w14:textId="77777777" w:rsidR="00737037" w:rsidRPr="004F33CD" w:rsidRDefault="00737037" w:rsidP="004E3A09">
            <w:pPr>
              <w:pStyle w:val="Header"/>
              <w:tabs>
                <w:tab w:val="clear" w:pos="4153"/>
                <w:tab w:val="clear" w:pos="8306"/>
                <w:tab w:val="left" w:pos="0"/>
                <w:tab w:val="right" w:pos="9000"/>
              </w:tabs>
              <w:rPr>
                <w:rFonts w:ascii="Arial" w:hAnsi="Arial" w:cs="Arial"/>
                <w:b/>
                <w:szCs w:val="24"/>
              </w:rPr>
            </w:pPr>
            <w:r w:rsidRPr="004F33CD">
              <w:rPr>
                <w:rFonts w:ascii="Arial" w:hAnsi="Arial" w:cs="Arial"/>
                <w:b/>
              </w:rPr>
              <w:t>Registrant present/represented:</w:t>
            </w:r>
            <w:r w:rsidRPr="004F33CD">
              <w:rPr>
                <w:rFonts w:ascii="Arial" w:hAnsi="Arial" w:cs="Arial"/>
              </w:rPr>
              <w:t xml:space="preserve">         </w:t>
            </w:r>
          </w:p>
        </w:tc>
        <w:tc>
          <w:tcPr>
            <w:tcW w:w="4994" w:type="dxa"/>
            <w:shd w:val="clear" w:color="auto" w:fill="auto"/>
          </w:tcPr>
          <w:p w14:paraId="29F68E54" w14:textId="32CB9136" w:rsidR="00737037" w:rsidRDefault="00056159" w:rsidP="004E3A09">
            <w:pPr>
              <w:pStyle w:val="Header"/>
              <w:tabs>
                <w:tab w:val="clear" w:pos="4153"/>
                <w:tab w:val="clear" w:pos="8306"/>
                <w:tab w:val="left" w:pos="0"/>
                <w:tab w:val="right" w:pos="9000"/>
              </w:tabs>
              <w:rPr>
                <w:rFonts w:ascii="Arial" w:hAnsi="Arial" w:cs="Arial"/>
              </w:rPr>
            </w:pPr>
            <w:r>
              <w:rPr>
                <w:rFonts w:ascii="Arial" w:hAnsi="Arial" w:cs="Arial"/>
              </w:rPr>
              <w:t xml:space="preserve">Present </w:t>
            </w:r>
            <w:r w:rsidR="0063543B">
              <w:rPr>
                <w:rFonts w:ascii="Arial" w:hAnsi="Arial" w:cs="Arial"/>
              </w:rPr>
              <w:t xml:space="preserve">and not </w:t>
            </w:r>
            <w:r w:rsidR="00737037" w:rsidRPr="004F33CD">
              <w:rPr>
                <w:rFonts w:ascii="Arial" w:hAnsi="Arial" w:cs="Arial"/>
              </w:rPr>
              <w:t>represented</w:t>
            </w:r>
            <w:r>
              <w:rPr>
                <w:rFonts w:ascii="Arial" w:hAnsi="Arial" w:cs="Arial"/>
              </w:rPr>
              <w:t xml:space="preserve"> on 3 - 4 May 2022 and 26 September 2022</w:t>
            </w:r>
            <w:r w:rsidR="00CB2127">
              <w:rPr>
                <w:rFonts w:ascii="Arial" w:hAnsi="Arial" w:cs="Arial"/>
              </w:rPr>
              <w:t>.</w:t>
            </w:r>
          </w:p>
          <w:p w14:paraId="1BCE136A" w14:textId="39E18CB9" w:rsidR="00056159" w:rsidRPr="004F33CD" w:rsidRDefault="00056159" w:rsidP="004E3A09">
            <w:pPr>
              <w:pStyle w:val="Header"/>
              <w:tabs>
                <w:tab w:val="clear" w:pos="4153"/>
                <w:tab w:val="clear" w:pos="8306"/>
                <w:tab w:val="left" w:pos="0"/>
                <w:tab w:val="right" w:pos="9000"/>
              </w:tabs>
              <w:rPr>
                <w:rFonts w:ascii="Arial" w:hAnsi="Arial" w:cs="Arial"/>
              </w:rPr>
            </w:pPr>
            <w:r>
              <w:rPr>
                <w:rFonts w:ascii="Arial" w:hAnsi="Arial" w:cs="Arial"/>
              </w:rPr>
              <w:t>Not present and not represented on 27 September 2022</w:t>
            </w:r>
            <w:r w:rsidR="00CB2127">
              <w:rPr>
                <w:rFonts w:ascii="Arial" w:hAnsi="Arial" w:cs="Arial"/>
              </w:rPr>
              <w:t>.</w:t>
            </w:r>
          </w:p>
          <w:p w14:paraId="25B42A9D" w14:textId="77777777" w:rsidR="00737037" w:rsidRPr="004F33CD" w:rsidRDefault="00737037" w:rsidP="004E3A09">
            <w:pPr>
              <w:pStyle w:val="Header"/>
              <w:tabs>
                <w:tab w:val="clear" w:pos="4153"/>
                <w:tab w:val="clear" w:pos="8306"/>
                <w:tab w:val="left" w:pos="0"/>
                <w:tab w:val="right" w:pos="9000"/>
              </w:tabs>
              <w:rPr>
                <w:rFonts w:ascii="Arial" w:hAnsi="Arial" w:cs="Arial"/>
              </w:rPr>
            </w:pPr>
          </w:p>
        </w:tc>
      </w:tr>
      <w:tr w:rsidR="00737037" w:rsidRPr="004F33CD" w14:paraId="2C70E169" w14:textId="77777777" w:rsidTr="42DA82CC">
        <w:tc>
          <w:tcPr>
            <w:tcW w:w="3652" w:type="dxa"/>
            <w:shd w:val="clear" w:color="auto" w:fill="auto"/>
          </w:tcPr>
          <w:p w14:paraId="1DED0AF5" w14:textId="77777777" w:rsidR="00737037" w:rsidRPr="004F33CD" w:rsidRDefault="00737037" w:rsidP="004E3A09">
            <w:pPr>
              <w:pStyle w:val="Header"/>
              <w:tabs>
                <w:tab w:val="clear" w:pos="4153"/>
                <w:tab w:val="clear" w:pos="8306"/>
                <w:tab w:val="left" w:pos="0"/>
                <w:tab w:val="right" w:pos="9000"/>
              </w:tabs>
              <w:rPr>
                <w:rFonts w:ascii="Arial" w:hAnsi="Arial" w:cs="Arial"/>
                <w:b/>
                <w:szCs w:val="24"/>
              </w:rPr>
            </w:pPr>
            <w:r w:rsidRPr="004F33CD">
              <w:rPr>
                <w:rFonts w:ascii="Arial" w:hAnsi="Arial" w:cs="Arial"/>
                <w:b/>
              </w:rPr>
              <w:t xml:space="preserve">Hearings Officer:                        </w:t>
            </w:r>
          </w:p>
        </w:tc>
        <w:tc>
          <w:tcPr>
            <w:tcW w:w="4994" w:type="dxa"/>
            <w:shd w:val="clear" w:color="auto" w:fill="auto"/>
          </w:tcPr>
          <w:p w14:paraId="473877B1" w14:textId="1CE05D4A" w:rsidR="004178DB" w:rsidRDefault="00737037" w:rsidP="004E3A09">
            <w:pPr>
              <w:pStyle w:val="Header"/>
              <w:tabs>
                <w:tab w:val="clear" w:pos="4153"/>
                <w:tab w:val="clear" w:pos="8306"/>
                <w:tab w:val="left" w:pos="0"/>
                <w:tab w:val="right" w:pos="9000"/>
              </w:tabs>
              <w:rPr>
                <w:rFonts w:ascii="Arial" w:hAnsi="Arial" w:cs="Arial"/>
              </w:rPr>
            </w:pPr>
            <w:r w:rsidRPr="004F33CD">
              <w:rPr>
                <w:rFonts w:ascii="Arial" w:hAnsi="Arial" w:cs="Arial"/>
              </w:rPr>
              <w:t>M</w:t>
            </w:r>
            <w:r w:rsidR="0063543B">
              <w:rPr>
                <w:rFonts w:ascii="Arial" w:hAnsi="Arial" w:cs="Arial"/>
              </w:rPr>
              <w:t>s Abby Strong-Perrin</w:t>
            </w:r>
            <w:r w:rsidR="005173D9">
              <w:rPr>
                <w:rFonts w:ascii="Arial" w:hAnsi="Arial" w:cs="Arial"/>
              </w:rPr>
              <w:t xml:space="preserve"> </w:t>
            </w:r>
            <w:r w:rsidR="004178DB" w:rsidRPr="004178DB">
              <w:rPr>
                <w:rFonts w:ascii="Arial" w:hAnsi="Arial" w:cs="Arial"/>
                <w:bCs/>
                <w:szCs w:val="24"/>
              </w:rPr>
              <w:t>(3 &amp; 4 May 2022)</w:t>
            </w:r>
          </w:p>
          <w:p w14:paraId="47AFC26D" w14:textId="30C55EB7" w:rsidR="004178DB" w:rsidRPr="004178DB" w:rsidRDefault="004178DB" w:rsidP="004178DB">
            <w:pPr>
              <w:pStyle w:val="Header"/>
              <w:tabs>
                <w:tab w:val="left" w:pos="0"/>
                <w:tab w:val="right" w:pos="9000"/>
              </w:tabs>
              <w:rPr>
                <w:rFonts w:ascii="Arial" w:hAnsi="Arial" w:cs="Arial"/>
              </w:rPr>
            </w:pPr>
            <w:r>
              <w:rPr>
                <w:rFonts w:ascii="Arial" w:hAnsi="Arial" w:cs="Arial"/>
              </w:rPr>
              <w:t xml:space="preserve">Ms </w:t>
            </w:r>
            <w:r w:rsidR="005173D9">
              <w:rPr>
                <w:rFonts w:ascii="Arial" w:hAnsi="Arial" w:cs="Arial"/>
              </w:rPr>
              <w:t>Nazia Khanom</w:t>
            </w:r>
            <w:r>
              <w:rPr>
                <w:rFonts w:ascii="Arial" w:hAnsi="Arial" w:cs="Arial"/>
              </w:rPr>
              <w:t xml:space="preserve"> </w:t>
            </w:r>
            <w:r w:rsidRPr="004178DB">
              <w:rPr>
                <w:rFonts w:ascii="Arial" w:hAnsi="Arial" w:cs="Arial"/>
                <w:bCs/>
                <w:szCs w:val="24"/>
              </w:rPr>
              <w:t>(26 &amp;27 September 2022)</w:t>
            </w:r>
          </w:p>
          <w:p w14:paraId="49DFDEBD" w14:textId="77777777" w:rsidR="00737037" w:rsidRPr="004F33CD" w:rsidRDefault="00737037" w:rsidP="004E3A09">
            <w:pPr>
              <w:pStyle w:val="Header"/>
              <w:tabs>
                <w:tab w:val="clear" w:pos="4153"/>
                <w:tab w:val="clear" w:pos="8306"/>
                <w:tab w:val="left" w:pos="0"/>
                <w:tab w:val="right" w:pos="9000"/>
              </w:tabs>
              <w:rPr>
                <w:rFonts w:ascii="Arial" w:hAnsi="Arial" w:cs="Arial"/>
                <w:bCs/>
                <w:szCs w:val="24"/>
              </w:rPr>
            </w:pPr>
          </w:p>
        </w:tc>
      </w:tr>
      <w:tr w:rsidR="00737037" w:rsidRPr="004F33CD" w14:paraId="04291F19" w14:textId="77777777" w:rsidTr="42DA82CC">
        <w:tc>
          <w:tcPr>
            <w:tcW w:w="3652" w:type="dxa"/>
            <w:shd w:val="clear" w:color="auto" w:fill="auto"/>
          </w:tcPr>
          <w:p w14:paraId="01845071" w14:textId="77777777" w:rsidR="00737037" w:rsidRDefault="00737037" w:rsidP="004E3A09">
            <w:pPr>
              <w:pStyle w:val="Header"/>
              <w:tabs>
                <w:tab w:val="clear" w:pos="4153"/>
                <w:tab w:val="clear" w:pos="8306"/>
                <w:tab w:val="left" w:pos="0"/>
                <w:tab w:val="right" w:pos="9000"/>
              </w:tabs>
              <w:rPr>
                <w:rFonts w:ascii="Arial" w:hAnsi="Arial" w:cs="Arial"/>
                <w:b/>
              </w:rPr>
            </w:pPr>
            <w:r>
              <w:rPr>
                <w:rFonts w:ascii="Arial" w:hAnsi="Arial" w:cs="Arial"/>
                <w:b/>
              </w:rPr>
              <w:t xml:space="preserve">Facts found proved:                   </w:t>
            </w:r>
          </w:p>
          <w:p w14:paraId="4C0EA39E" w14:textId="77777777" w:rsidR="00737037" w:rsidRPr="004F33CD" w:rsidRDefault="00737037" w:rsidP="004E3A09">
            <w:pPr>
              <w:pStyle w:val="Header"/>
              <w:tabs>
                <w:tab w:val="clear" w:pos="4153"/>
                <w:tab w:val="clear" w:pos="8306"/>
                <w:tab w:val="left" w:pos="0"/>
                <w:tab w:val="right" w:pos="9000"/>
              </w:tabs>
              <w:rPr>
                <w:rFonts w:ascii="Arial" w:hAnsi="Arial" w:cs="Arial"/>
                <w:b/>
              </w:rPr>
            </w:pPr>
          </w:p>
        </w:tc>
        <w:tc>
          <w:tcPr>
            <w:tcW w:w="4994" w:type="dxa"/>
            <w:shd w:val="clear" w:color="auto" w:fill="auto"/>
          </w:tcPr>
          <w:p w14:paraId="68A7B073" w14:textId="043EFB3C" w:rsidR="00737037" w:rsidRPr="004F33CD" w:rsidRDefault="00CF0B2C" w:rsidP="004E3A09">
            <w:pPr>
              <w:pStyle w:val="Header"/>
              <w:tabs>
                <w:tab w:val="clear" w:pos="4153"/>
                <w:tab w:val="clear" w:pos="8306"/>
                <w:tab w:val="left" w:pos="3119"/>
                <w:tab w:val="right" w:pos="9000"/>
              </w:tabs>
              <w:rPr>
                <w:rFonts w:ascii="Arial" w:hAnsi="Arial" w:cs="Arial"/>
              </w:rPr>
            </w:pPr>
            <w:r>
              <w:rPr>
                <w:rFonts w:ascii="Arial" w:hAnsi="Arial" w:cs="Arial"/>
              </w:rPr>
              <w:t>1(a), 1(b), 1(c), 1(d), 2, 3 and 4</w:t>
            </w:r>
          </w:p>
        </w:tc>
      </w:tr>
      <w:tr w:rsidR="00737037" w:rsidRPr="004F33CD" w14:paraId="27728026" w14:textId="77777777" w:rsidTr="42DA82CC">
        <w:tc>
          <w:tcPr>
            <w:tcW w:w="3652" w:type="dxa"/>
            <w:shd w:val="clear" w:color="auto" w:fill="auto"/>
          </w:tcPr>
          <w:p w14:paraId="389AA41A" w14:textId="77777777" w:rsidR="00737037" w:rsidRDefault="00737037" w:rsidP="004E3A09">
            <w:pPr>
              <w:pStyle w:val="Header"/>
              <w:tabs>
                <w:tab w:val="clear" w:pos="4153"/>
                <w:tab w:val="clear" w:pos="8306"/>
                <w:tab w:val="left" w:pos="0"/>
                <w:tab w:val="right" w:pos="9000"/>
              </w:tabs>
              <w:rPr>
                <w:rFonts w:ascii="Arial" w:hAnsi="Arial" w:cs="Arial"/>
                <w:b/>
              </w:rPr>
            </w:pPr>
            <w:r>
              <w:rPr>
                <w:rFonts w:ascii="Arial" w:hAnsi="Arial" w:cs="Arial"/>
                <w:b/>
              </w:rPr>
              <w:t xml:space="preserve">Facts not found proved:      </w:t>
            </w:r>
          </w:p>
          <w:p w14:paraId="1F963EC2" w14:textId="77777777" w:rsidR="00737037" w:rsidRDefault="00737037" w:rsidP="004E3A09">
            <w:pPr>
              <w:pStyle w:val="Header"/>
              <w:tabs>
                <w:tab w:val="clear" w:pos="4153"/>
                <w:tab w:val="clear" w:pos="8306"/>
                <w:tab w:val="left" w:pos="0"/>
                <w:tab w:val="right" w:pos="9000"/>
              </w:tabs>
              <w:rPr>
                <w:rFonts w:ascii="Arial" w:hAnsi="Arial" w:cs="Arial"/>
                <w:b/>
              </w:rPr>
            </w:pPr>
            <w:r>
              <w:rPr>
                <w:rFonts w:ascii="Arial" w:hAnsi="Arial" w:cs="Arial"/>
                <w:b/>
              </w:rPr>
              <w:t xml:space="preserve">       </w:t>
            </w:r>
          </w:p>
        </w:tc>
        <w:tc>
          <w:tcPr>
            <w:tcW w:w="4994" w:type="dxa"/>
            <w:shd w:val="clear" w:color="auto" w:fill="auto"/>
          </w:tcPr>
          <w:p w14:paraId="61F24CA0" w14:textId="6FD8E7EA" w:rsidR="00737037" w:rsidRDefault="00CF0B2C" w:rsidP="004E3A09">
            <w:pPr>
              <w:pStyle w:val="Header"/>
              <w:tabs>
                <w:tab w:val="clear" w:pos="4153"/>
                <w:tab w:val="clear" w:pos="8306"/>
                <w:tab w:val="left" w:pos="3119"/>
                <w:tab w:val="right" w:pos="9000"/>
              </w:tabs>
              <w:rPr>
                <w:rFonts w:ascii="Arial" w:hAnsi="Arial" w:cs="Arial"/>
              </w:rPr>
            </w:pPr>
            <w:r>
              <w:rPr>
                <w:rFonts w:ascii="Arial" w:hAnsi="Arial" w:cs="Arial"/>
              </w:rPr>
              <w:t>Not applicable</w:t>
            </w:r>
          </w:p>
        </w:tc>
      </w:tr>
      <w:tr w:rsidR="00737037" w:rsidRPr="004F33CD" w14:paraId="19E6AFED" w14:textId="77777777" w:rsidTr="42DA82CC">
        <w:tc>
          <w:tcPr>
            <w:tcW w:w="3652" w:type="dxa"/>
            <w:shd w:val="clear" w:color="auto" w:fill="auto"/>
          </w:tcPr>
          <w:p w14:paraId="6EAB0C77" w14:textId="76B5941E" w:rsidR="00737037" w:rsidRDefault="00737037" w:rsidP="004E3A09">
            <w:pPr>
              <w:pStyle w:val="Header"/>
              <w:tabs>
                <w:tab w:val="clear" w:pos="4153"/>
                <w:tab w:val="clear" w:pos="8306"/>
                <w:tab w:val="left" w:pos="0"/>
                <w:tab w:val="right" w:pos="9000"/>
              </w:tabs>
              <w:rPr>
                <w:rFonts w:ascii="Arial" w:hAnsi="Arial" w:cs="Arial"/>
                <w:b/>
              </w:rPr>
            </w:pPr>
            <w:r>
              <w:rPr>
                <w:rFonts w:ascii="Arial" w:hAnsi="Arial" w:cs="Arial"/>
                <w:b/>
              </w:rPr>
              <w:t xml:space="preserve">Misconduct:                                 </w:t>
            </w:r>
          </w:p>
          <w:p w14:paraId="330A2931" w14:textId="77777777" w:rsidR="00737037" w:rsidRDefault="00737037" w:rsidP="004E3A09">
            <w:pPr>
              <w:pStyle w:val="Header"/>
              <w:tabs>
                <w:tab w:val="clear" w:pos="4153"/>
                <w:tab w:val="clear" w:pos="8306"/>
                <w:tab w:val="left" w:pos="0"/>
                <w:tab w:val="right" w:pos="9000"/>
              </w:tabs>
              <w:rPr>
                <w:rFonts w:ascii="Arial" w:hAnsi="Arial" w:cs="Arial"/>
                <w:b/>
              </w:rPr>
            </w:pPr>
          </w:p>
        </w:tc>
        <w:tc>
          <w:tcPr>
            <w:tcW w:w="4994" w:type="dxa"/>
            <w:shd w:val="clear" w:color="auto" w:fill="auto"/>
          </w:tcPr>
          <w:p w14:paraId="27DB0F4C" w14:textId="6A56DBE2" w:rsidR="00737037" w:rsidRPr="009605E5" w:rsidRDefault="005173D9" w:rsidP="004E3A09">
            <w:pPr>
              <w:pStyle w:val="Header"/>
              <w:tabs>
                <w:tab w:val="clear" w:pos="4153"/>
                <w:tab w:val="clear" w:pos="8306"/>
                <w:tab w:val="left" w:pos="3119"/>
                <w:tab w:val="right" w:pos="9000"/>
              </w:tabs>
              <w:rPr>
                <w:rFonts w:ascii="Arial" w:hAnsi="Arial" w:cs="Arial"/>
              </w:rPr>
            </w:pPr>
            <w:r>
              <w:rPr>
                <w:rFonts w:ascii="Arial" w:hAnsi="Arial" w:cs="Arial"/>
              </w:rPr>
              <w:t>Misconduct and Conviction</w:t>
            </w:r>
          </w:p>
        </w:tc>
      </w:tr>
      <w:tr w:rsidR="00737037" w:rsidRPr="004F33CD" w14:paraId="7822BE00" w14:textId="77777777" w:rsidTr="42DA82CC">
        <w:tc>
          <w:tcPr>
            <w:tcW w:w="3652" w:type="dxa"/>
            <w:shd w:val="clear" w:color="auto" w:fill="auto"/>
          </w:tcPr>
          <w:p w14:paraId="41F7DE5B" w14:textId="77777777" w:rsidR="00737037" w:rsidRDefault="00737037" w:rsidP="004E3A09">
            <w:pPr>
              <w:pStyle w:val="Header"/>
              <w:tabs>
                <w:tab w:val="clear" w:pos="4153"/>
                <w:tab w:val="clear" w:pos="8306"/>
                <w:tab w:val="left" w:pos="0"/>
                <w:tab w:val="right" w:pos="9000"/>
              </w:tabs>
              <w:rPr>
                <w:rFonts w:ascii="Arial" w:hAnsi="Arial" w:cs="Arial"/>
                <w:b/>
              </w:rPr>
            </w:pPr>
            <w:r>
              <w:rPr>
                <w:rFonts w:ascii="Arial" w:hAnsi="Arial" w:cs="Arial"/>
                <w:b/>
              </w:rPr>
              <w:t xml:space="preserve">Impairment:                                  </w:t>
            </w:r>
          </w:p>
          <w:p w14:paraId="5D1A18EE" w14:textId="77777777" w:rsidR="00737037" w:rsidRDefault="00737037" w:rsidP="004E3A09">
            <w:pPr>
              <w:pStyle w:val="Header"/>
              <w:tabs>
                <w:tab w:val="clear" w:pos="4153"/>
                <w:tab w:val="clear" w:pos="8306"/>
                <w:tab w:val="left" w:pos="0"/>
                <w:tab w:val="right" w:pos="9000"/>
              </w:tabs>
              <w:rPr>
                <w:rFonts w:ascii="Arial" w:hAnsi="Arial" w:cs="Arial"/>
                <w:b/>
              </w:rPr>
            </w:pPr>
          </w:p>
        </w:tc>
        <w:tc>
          <w:tcPr>
            <w:tcW w:w="4994" w:type="dxa"/>
            <w:shd w:val="clear" w:color="auto" w:fill="auto"/>
          </w:tcPr>
          <w:p w14:paraId="4D3B546D" w14:textId="5E6E1E70" w:rsidR="00737037" w:rsidRDefault="005173D9" w:rsidP="004E3A09">
            <w:pPr>
              <w:pStyle w:val="Header"/>
              <w:tabs>
                <w:tab w:val="clear" w:pos="4153"/>
                <w:tab w:val="clear" w:pos="8306"/>
                <w:tab w:val="left" w:pos="3119"/>
                <w:tab w:val="right" w:pos="9000"/>
              </w:tabs>
              <w:rPr>
                <w:rFonts w:ascii="Arial" w:hAnsi="Arial" w:cs="Arial"/>
              </w:rPr>
            </w:pPr>
            <w:r>
              <w:rPr>
                <w:rFonts w:ascii="Arial" w:hAnsi="Arial" w:cs="Arial"/>
              </w:rPr>
              <w:t>Impairment found</w:t>
            </w:r>
          </w:p>
        </w:tc>
      </w:tr>
      <w:tr w:rsidR="00737037" w:rsidRPr="004F33CD" w14:paraId="65B7E60D" w14:textId="77777777" w:rsidTr="42DA82CC">
        <w:tc>
          <w:tcPr>
            <w:tcW w:w="3652" w:type="dxa"/>
            <w:shd w:val="clear" w:color="auto" w:fill="auto"/>
          </w:tcPr>
          <w:p w14:paraId="67DFEF1F" w14:textId="77777777" w:rsidR="00737037" w:rsidRDefault="00737037" w:rsidP="004E3A09">
            <w:pPr>
              <w:pStyle w:val="Header"/>
              <w:tabs>
                <w:tab w:val="clear" w:pos="4153"/>
                <w:tab w:val="clear" w:pos="8306"/>
                <w:tab w:val="left" w:pos="0"/>
                <w:tab w:val="right" w:pos="9000"/>
              </w:tabs>
              <w:rPr>
                <w:rFonts w:ascii="Arial" w:hAnsi="Arial" w:cs="Arial"/>
                <w:b/>
              </w:rPr>
            </w:pPr>
            <w:r>
              <w:rPr>
                <w:rFonts w:ascii="Arial" w:hAnsi="Arial" w:cs="Arial"/>
                <w:b/>
              </w:rPr>
              <w:t xml:space="preserve">Sanction:    </w:t>
            </w:r>
          </w:p>
          <w:p w14:paraId="14E57279" w14:textId="77777777" w:rsidR="00737037" w:rsidRDefault="00737037" w:rsidP="004E3A09">
            <w:pPr>
              <w:pStyle w:val="Header"/>
              <w:tabs>
                <w:tab w:val="clear" w:pos="4153"/>
                <w:tab w:val="clear" w:pos="8306"/>
                <w:tab w:val="left" w:pos="0"/>
                <w:tab w:val="right" w:pos="9000"/>
              </w:tabs>
              <w:rPr>
                <w:rFonts w:ascii="Arial" w:hAnsi="Arial" w:cs="Arial"/>
                <w:b/>
              </w:rPr>
            </w:pPr>
            <w:r>
              <w:rPr>
                <w:rFonts w:ascii="Arial" w:hAnsi="Arial" w:cs="Arial"/>
                <w:b/>
              </w:rPr>
              <w:lastRenderedPageBreak/>
              <w:t xml:space="preserve">                                  </w:t>
            </w:r>
          </w:p>
        </w:tc>
        <w:tc>
          <w:tcPr>
            <w:tcW w:w="4994" w:type="dxa"/>
            <w:shd w:val="clear" w:color="auto" w:fill="auto"/>
          </w:tcPr>
          <w:p w14:paraId="41654940" w14:textId="388524E8" w:rsidR="00737037" w:rsidRPr="009605E5" w:rsidRDefault="005173D9" w:rsidP="004E3A09">
            <w:pPr>
              <w:pStyle w:val="Header"/>
              <w:tabs>
                <w:tab w:val="clear" w:pos="4153"/>
                <w:tab w:val="clear" w:pos="8306"/>
                <w:tab w:val="left" w:pos="3119"/>
                <w:tab w:val="right" w:pos="9000"/>
              </w:tabs>
              <w:rPr>
                <w:rFonts w:ascii="Arial" w:hAnsi="Arial" w:cs="Arial"/>
              </w:rPr>
            </w:pPr>
            <w:r>
              <w:rPr>
                <w:rFonts w:ascii="Arial" w:hAnsi="Arial" w:cs="Arial"/>
              </w:rPr>
              <w:lastRenderedPageBreak/>
              <w:t>Erasure</w:t>
            </w:r>
          </w:p>
        </w:tc>
      </w:tr>
      <w:tr w:rsidR="00737037" w:rsidRPr="004F33CD" w14:paraId="1B736F83" w14:textId="77777777" w:rsidTr="42DA82CC">
        <w:tc>
          <w:tcPr>
            <w:tcW w:w="3652" w:type="dxa"/>
            <w:shd w:val="clear" w:color="auto" w:fill="auto"/>
          </w:tcPr>
          <w:p w14:paraId="5B017DB4" w14:textId="77777777" w:rsidR="00737037" w:rsidRDefault="00737037" w:rsidP="004E3A09">
            <w:pPr>
              <w:pStyle w:val="Header"/>
              <w:tabs>
                <w:tab w:val="clear" w:pos="4153"/>
                <w:tab w:val="clear" w:pos="8306"/>
                <w:tab w:val="left" w:pos="0"/>
                <w:tab w:val="right" w:pos="9000"/>
              </w:tabs>
              <w:rPr>
                <w:rFonts w:ascii="Arial" w:hAnsi="Arial" w:cs="Arial"/>
                <w:b/>
              </w:rPr>
            </w:pPr>
            <w:r>
              <w:rPr>
                <w:rFonts w:ascii="Arial" w:hAnsi="Arial" w:cs="Arial"/>
                <w:b/>
              </w:rPr>
              <w:t xml:space="preserve">Immediate order:         </w:t>
            </w:r>
          </w:p>
          <w:p w14:paraId="63403B54" w14:textId="77777777" w:rsidR="00737037" w:rsidRDefault="00737037" w:rsidP="004E3A09">
            <w:pPr>
              <w:pStyle w:val="Header"/>
              <w:tabs>
                <w:tab w:val="clear" w:pos="4153"/>
                <w:tab w:val="clear" w:pos="8306"/>
                <w:tab w:val="left" w:pos="0"/>
                <w:tab w:val="right" w:pos="9000"/>
              </w:tabs>
              <w:rPr>
                <w:rFonts w:ascii="Arial" w:hAnsi="Arial" w:cs="Arial"/>
                <w:b/>
              </w:rPr>
            </w:pPr>
            <w:r>
              <w:rPr>
                <w:rFonts w:ascii="Arial" w:hAnsi="Arial" w:cs="Arial"/>
                <w:b/>
              </w:rPr>
              <w:t xml:space="preserve">                </w:t>
            </w:r>
          </w:p>
        </w:tc>
        <w:tc>
          <w:tcPr>
            <w:tcW w:w="4994" w:type="dxa"/>
            <w:shd w:val="clear" w:color="auto" w:fill="auto"/>
          </w:tcPr>
          <w:p w14:paraId="3230F6A9" w14:textId="53E72CA3" w:rsidR="00737037" w:rsidRPr="009605E5" w:rsidRDefault="00220CD0" w:rsidP="004E3A09">
            <w:pPr>
              <w:pStyle w:val="Header"/>
              <w:tabs>
                <w:tab w:val="clear" w:pos="4153"/>
                <w:tab w:val="clear" w:pos="8306"/>
                <w:tab w:val="left" w:pos="3119"/>
                <w:tab w:val="right" w:pos="9000"/>
              </w:tabs>
              <w:rPr>
                <w:rFonts w:ascii="Arial" w:hAnsi="Arial" w:cs="Arial"/>
              </w:rPr>
            </w:pPr>
            <w:r>
              <w:rPr>
                <w:rFonts w:ascii="Arial" w:hAnsi="Arial" w:cs="Arial"/>
              </w:rPr>
              <w:t>No</w:t>
            </w:r>
          </w:p>
        </w:tc>
      </w:tr>
    </w:tbl>
    <w:p w14:paraId="3689BE52" w14:textId="77777777" w:rsidR="00737037" w:rsidRDefault="00737037" w:rsidP="00737037">
      <w:pPr>
        <w:pStyle w:val="Header"/>
        <w:tabs>
          <w:tab w:val="clear" w:pos="4153"/>
          <w:tab w:val="clear" w:pos="8306"/>
          <w:tab w:val="left" w:pos="0"/>
          <w:tab w:val="right" w:pos="9000"/>
        </w:tabs>
        <w:rPr>
          <w:rFonts w:ascii="Arial" w:hAnsi="Arial" w:cs="Arial"/>
          <w:b/>
        </w:rPr>
      </w:pPr>
    </w:p>
    <w:p w14:paraId="62AE6570" w14:textId="77777777" w:rsidR="00CF0B2C" w:rsidRDefault="00CF0B2C" w:rsidP="00737037">
      <w:pPr>
        <w:pStyle w:val="Header"/>
        <w:tabs>
          <w:tab w:val="clear" w:pos="4153"/>
          <w:tab w:val="clear" w:pos="8306"/>
          <w:tab w:val="left" w:pos="0"/>
          <w:tab w:val="right" w:pos="9000"/>
        </w:tabs>
        <w:rPr>
          <w:rFonts w:ascii="Arial" w:hAnsi="Arial" w:cs="Arial"/>
          <w:b/>
        </w:rPr>
      </w:pPr>
    </w:p>
    <w:p w14:paraId="5D571F70" w14:textId="04BD067C" w:rsidR="00737037" w:rsidRDefault="00737037" w:rsidP="00737037">
      <w:pPr>
        <w:pStyle w:val="Header"/>
        <w:tabs>
          <w:tab w:val="clear" w:pos="4153"/>
          <w:tab w:val="clear" w:pos="8306"/>
          <w:tab w:val="left" w:pos="0"/>
          <w:tab w:val="right" w:pos="9000"/>
        </w:tabs>
        <w:rPr>
          <w:rFonts w:ascii="Arial" w:hAnsi="Arial" w:cs="Arial"/>
          <w:b/>
        </w:rPr>
      </w:pPr>
      <w:r>
        <w:rPr>
          <w:rFonts w:ascii="Arial" w:hAnsi="Arial" w:cs="Arial"/>
          <w:b/>
        </w:rPr>
        <w:tab/>
      </w:r>
    </w:p>
    <w:p w14:paraId="725DE8BF" w14:textId="77777777" w:rsidR="00737037" w:rsidRDefault="00737037" w:rsidP="00737037">
      <w:pPr>
        <w:tabs>
          <w:tab w:val="right" w:pos="9000"/>
        </w:tabs>
        <w:rPr>
          <w:rFonts w:ascii="Arial" w:hAnsi="Arial" w:cs="Arial"/>
          <w:b/>
        </w:rPr>
      </w:pPr>
      <w:r>
        <w:rPr>
          <w:rFonts w:ascii="Arial" w:hAnsi="Arial" w:cs="Arial"/>
          <w:b/>
        </w:rPr>
        <w:t>__________________________________________________________________</w:t>
      </w:r>
    </w:p>
    <w:p w14:paraId="79915C62" w14:textId="77777777" w:rsidR="003A3FB5" w:rsidRDefault="003A3FB5" w:rsidP="0068435F">
      <w:pPr>
        <w:pStyle w:val="Header"/>
        <w:spacing w:after="120"/>
        <w:ind w:left="360"/>
        <w:jc w:val="center"/>
        <w:rPr>
          <w:rFonts w:ascii="Arial" w:hAnsi="Arial" w:cs="Arial"/>
          <w:b/>
          <w:szCs w:val="24"/>
        </w:rPr>
      </w:pPr>
    </w:p>
    <w:p w14:paraId="3234BC88" w14:textId="0DFE8DC4" w:rsidR="00737037" w:rsidRPr="00A94D11" w:rsidRDefault="00737037" w:rsidP="0068435F">
      <w:pPr>
        <w:pStyle w:val="Header"/>
        <w:spacing w:after="120"/>
        <w:ind w:left="360"/>
        <w:jc w:val="center"/>
        <w:rPr>
          <w:rFonts w:ascii="Arial" w:hAnsi="Arial" w:cs="Arial"/>
          <w:b/>
          <w:szCs w:val="24"/>
        </w:rPr>
      </w:pPr>
      <w:r w:rsidRPr="00A94D11">
        <w:rPr>
          <w:rFonts w:ascii="Arial" w:hAnsi="Arial" w:cs="Arial"/>
          <w:b/>
          <w:szCs w:val="24"/>
        </w:rPr>
        <w:t>ALLEGATION</w:t>
      </w:r>
    </w:p>
    <w:p w14:paraId="61263B91" w14:textId="5AF7AC1F" w:rsidR="0067704F" w:rsidRDefault="0067704F" w:rsidP="002F1869">
      <w:pPr>
        <w:pStyle w:val="Header"/>
        <w:spacing w:after="120" w:line="276" w:lineRule="auto"/>
        <w:jc w:val="both"/>
        <w:rPr>
          <w:rFonts w:ascii="Arial" w:hAnsi="Arial" w:cs="Arial"/>
        </w:rPr>
      </w:pPr>
      <w:r w:rsidRPr="0067704F">
        <w:rPr>
          <w:rFonts w:ascii="Arial" w:hAnsi="Arial" w:cs="Arial"/>
        </w:rPr>
        <w:t xml:space="preserve">It is alleged that the Registrant’s fitness to </w:t>
      </w:r>
      <w:r w:rsidR="00456E0A">
        <w:rPr>
          <w:rFonts w:ascii="Arial" w:hAnsi="Arial" w:cs="Arial"/>
        </w:rPr>
        <w:t>undertake training</w:t>
      </w:r>
      <w:r w:rsidRPr="0067704F">
        <w:rPr>
          <w:rFonts w:ascii="Arial" w:hAnsi="Arial" w:cs="Arial"/>
        </w:rPr>
        <w:t xml:space="preserve"> is impaired by reason of misconduct</w:t>
      </w:r>
      <w:r w:rsidR="00974CB9">
        <w:rPr>
          <w:rFonts w:ascii="Arial" w:hAnsi="Arial" w:cs="Arial"/>
        </w:rPr>
        <w:t>/conviction</w:t>
      </w:r>
      <w:r w:rsidRPr="0067704F">
        <w:rPr>
          <w:rFonts w:ascii="Arial" w:hAnsi="Arial" w:cs="Arial"/>
        </w:rPr>
        <w:t xml:space="preserve">. The particulars of the </w:t>
      </w:r>
      <w:r w:rsidR="002F1869">
        <w:rPr>
          <w:rFonts w:ascii="Arial" w:hAnsi="Arial" w:cs="Arial"/>
        </w:rPr>
        <w:t>A</w:t>
      </w:r>
      <w:r w:rsidRPr="0067704F">
        <w:rPr>
          <w:rFonts w:ascii="Arial" w:hAnsi="Arial" w:cs="Arial"/>
        </w:rPr>
        <w:t xml:space="preserve">llegation are as follows: </w:t>
      </w:r>
    </w:p>
    <w:p w14:paraId="20ED9197" w14:textId="77777777" w:rsidR="0067704F" w:rsidRDefault="0067704F" w:rsidP="002F1869">
      <w:pPr>
        <w:pStyle w:val="Header"/>
        <w:spacing w:after="120" w:line="276" w:lineRule="auto"/>
        <w:jc w:val="both"/>
        <w:rPr>
          <w:rFonts w:ascii="Arial" w:hAnsi="Arial" w:cs="Arial"/>
        </w:rPr>
      </w:pPr>
    </w:p>
    <w:p w14:paraId="6A5A0949" w14:textId="78DA344D" w:rsidR="0067704F" w:rsidRPr="0067704F" w:rsidRDefault="0067704F" w:rsidP="002F1869">
      <w:pPr>
        <w:pStyle w:val="Header"/>
        <w:numPr>
          <w:ilvl w:val="0"/>
          <w:numId w:val="25"/>
        </w:numPr>
        <w:spacing w:after="120" w:line="276" w:lineRule="auto"/>
        <w:jc w:val="both"/>
        <w:rPr>
          <w:rFonts w:ascii="Arial" w:hAnsi="Arial" w:cs="Arial"/>
          <w:i/>
          <w:iCs/>
        </w:rPr>
      </w:pPr>
      <w:r w:rsidRPr="0067704F">
        <w:rPr>
          <w:rFonts w:ascii="Arial" w:hAnsi="Arial" w:cs="Arial"/>
          <w:i/>
          <w:iCs/>
        </w:rPr>
        <w:t>On 21</w:t>
      </w:r>
      <w:r w:rsidR="00B41DC8">
        <w:rPr>
          <w:rFonts w:ascii="Arial" w:hAnsi="Arial" w:cs="Arial"/>
          <w:i/>
          <w:iCs/>
        </w:rPr>
        <w:t xml:space="preserve"> </w:t>
      </w:r>
      <w:r w:rsidRPr="0067704F">
        <w:rPr>
          <w:rFonts w:ascii="Arial" w:hAnsi="Arial" w:cs="Arial"/>
          <w:i/>
          <w:iCs/>
        </w:rPr>
        <w:t>January 2011 at</w:t>
      </w:r>
      <w:r w:rsidR="0071143D">
        <w:rPr>
          <w:rFonts w:ascii="Arial" w:hAnsi="Arial" w:cs="Arial"/>
          <w:i/>
          <w:iCs/>
        </w:rPr>
        <w:t xml:space="preserve"> </w:t>
      </w:r>
      <w:r w:rsidR="0071143D">
        <w:rPr>
          <w:rFonts w:ascii="Arial" w:hAnsi="Arial" w:cs="Arial"/>
          <w:i/>
          <w:iCs/>
          <w:color w:val="FF0000"/>
        </w:rPr>
        <w:t>redacted</w:t>
      </w:r>
      <w:r w:rsidRPr="0067704F">
        <w:rPr>
          <w:rFonts w:ascii="Arial" w:hAnsi="Arial" w:cs="Arial"/>
          <w:i/>
          <w:iCs/>
        </w:rPr>
        <w:t xml:space="preserve"> were convicted of offences contrary to section 111A(1A) and (3) of the Social Security administration Act 1992 in that: </w:t>
      </w:r>
    </w:p>
    <w:p w14:paraId="58AA9DB6" w14:textId="21BCEFEF" w:rsidR="0067704F" w:rsidRPr="0067704F" w:rsidRDefault="0067704F" w:rsidP="002F1869">
      <w:pPr>
        <w:pStyle w:val="Header"/>
        <w:numPr>
          <w:ilvl w:val="0"/>
          <w:numId w:val="26"/>
        </w:numPr>
        <w:spacing w:after="120" w:line="276" w:lineRule="auto"/>
        <w:jc w:val="both"/>
        <w:rPr>
          <w:rFonts w:ascii="Arial" w:hAnsi="Arial" w:cs="Arial"/>
          <w:i/>
          <w:iCs/>
        </w:rPr>
      </w:pPr>
      <w:r w:rsidRPr="0067704F">
        <w:rPr>
          <w:rFonts w:ascii="Arial" w:hAnsi="Arial" w:cs="Arial"/>
          <w:i/>
          <w:iCs/>
        </w:rPr>
        <w:t>Between 21 August 2004 and 10 November 2008 at</w:t>
      </w:r>
      <w:r w:rsidR="0071143D">
        <w:rPr>
          <w:rFonts w:ascii="Arial" w:hAnsi="Arial" w:cs="Arial"/>
          <w:i/>
          <w:iCs/>
        </w:rPr>
        <w:t xml:space="preserve"> </w:t>
      </w:r>
      <w:r w:rsidR="0071143D" w:rsidRPr="0071143D">
        <w:rPr>
          <w:rFonts w:ascii="Arial" w:hAnsi="Arial" w:cs="Arial"/>
          <w:i/>
          <w:iCs/>
          <w:color w:val="FF0000"/>
        </w:rPr>
        <w:t>redacted</w:t>
      </w:r>
      <w:r w:rsidRPr="0067704F">
        <w:rPr>
          <w:rFonts w:ascii="Arial" w:hAnsi="Arial" w:cs="Arial"/>
          <w:i/>
          <w:iCs/>
        </w:rPr>
        <w:t xml:space="preserve">, knowing that a change in your circumstances, </w:t>
      </w:r>
      <w:r w:rsidRPr="00982A1A">
        <w:rPr>
          <w:rFonts w:ascii="Arial" w:hAnsi="Arial" w:cs="Arial"/>
          <w:i/>
          <w:iCs/>
        </w:rPr>
        <w:t>namely that you were</w:t>
      </w:r>
      <w:r w:rsidR="0015326C">
        <w:rPr>
          <w:rFonts w:ascii="Arial" w:hAnsi="Arial" w:cs="Arial"/>
          <w:i/>
          <w:iCs/>
        </w:rPr>
        <w:t xml:space="preserve"> </w:t>
      </w:r>
      <w:r w:rsidR="0015326C" w:rsidRPr="0015326C">
        <w:rPr>
          <w:rFonts w:ascii="Arial" w:hAnsi="Arial" w:cs="Arial"/>
          <w:i/>
          <w:iCs/>
          <w:color w:val="FF0000"/>
        </w:rPr>
        <w:t xml:space="preserve">redacted </w:t>
      </w:r>
      <w:r w:rsidRPr="0067704F">
        <w:rPr>
          <w:rFonts w:ascii="Arial" w:hAnsi="Arial" w:cs="Arial"/>
          <w:i/>
          <w:iCs/>
        </w:rPr>
        <w:t xml:space="preserve">with [Mr B], would affect your </w:t>
      </w:r>
      <w:r w:rsidRPr="00982A1A">
        <w:rPr>
          <w:rFonts w:ascii="Arial" w:hAnsi="Arial" w:cs="Arial"/>
          <w:i/>
          <w:iCs/>
        </w:rPr>
        <w:t>entitlement to benefit</w:t>
      </w:r>
      <w:r w:rsidRPr="0067704F">
        <w:rPr>
          <w:rFonts w:ascii="Arial" w:hAnsi="Arial" w:cs="Arial"/>
          <w:i/>
          <w:iCs/>
        </w:rPr>
        <w:t xml:space="preserve"> under any provision of relevant social security legislation, dishonestly failed to give prompt notification of that change to the Department for Work and Pensions in the prescribed </w:t>
      </w:r>
      <w:proofErr w:type="gramStart"/>
      <w:r w:rsidRPr="0067704F">
        <w:rPr>
          <w:rFonts w:ascii="Arial" w:hAnsi="Arial" w:cs="Arial"/>
          <w:i/>
          <w:iCs/>
        </w:rPr>
        <w:t>manner;</w:t>
      </w:r>
      <w:proofErr w:type="gramEnd"/>
      <w:r w:rsidRPr="0067704F">
        <w:rPr>
          <w:rFonts w:ascii="Arial" w:hAnsi="Arial" w:cs="Arial"/>
          <w:i/>
          <w:iCs/>
        </w:rPr>
        <w:t xml:space="preserve"> </w:t>
      </w:r>
    </w:p>
    <w:p w14:paraId="0BB89443" w14:textId="5AFC0F8A" w:rsidR="0067704F" w:rsidRPr="0067704F" w:rsidRDefault="0067704F" w:rsidP="002F1869">
      <w:pPr>
        <w:pStyle w:val="Header"/>
        <w:numPr>
          <w:ilvl w:val="0"/>
          <w:numId w:val="26"/>
        </w:numPr>
        <w:spacing w:after="120" w:line="276" w:lineRule="auto"/>
        <w:jc w:val="both"/>
        <w:rPr>
          <w:rFonts w:ascii="Arial" w:hAnsi="Arial" w:cs="Arial"/>
          <w:i/>
          <w:iCs/>
        </w:rPr>
      </w:pPr>
      <w:r w:rsidRPr="0067704F">
        <w:rPr>
          <w:rFonts w:ascii="Arial" w:hAnsi="Arial" w:cs="Arial"/>
          <w:i/>
          <w:iCs/>
        </w:rPr>
        <w:t>Between 21 August 2004 and 15 December 2008 at</w:t>
      </w:r>
      <w:r w:rsidR="0071143D">
        <w:rPr>
          <w:rFonts w:ascii="Arial" w:hAnsi="Arial" w:cs="Arial"/>
          <w:i/>
          <w:iCs/>
        </w:rPr>
        <w:t xml:space="preserve"> </w:t>
      </w:r>
      <w:r w:rsidR="0071143D" w:rsidRPr="0071143D">
        <w:rPr>
          <w:rFonts w:ascii="Arial" w:hAnsi="Arial" w:cs="Arial"/>
          <w:i/>
          <w:iCs/>
          <w:color w:val="FF0000"/>
        </w:rPr>
        <w:t>redacted</w:t>
      </w:r>
      <w:r w:rsidRPr="0067704F">
        <w:rPr>
          <w:rFonts w:ascii="Arial" w:hAnsi="Arial" w:cs="Arial"/>
          <w:i/>
          <w:iCs/>
        </w:rPr>
        <w:t xml:space="preserve">, knowing that a change in your circumstances, namely </w:t>
      </w:r>
      <w:r w:rsidRPr="00982A1A">
        <w:rPr>
          <w:rFonts w:ascii="Arial" w:hAnsi="Arial" w:cs="Arial"/>
          <w:i/>
          <w:iCs/>
        </w:rPr>
        <w:t xml:space="preserve">that you were </w:t>
      </w:r>
      <w:r w:rsidR="0015326C">
        <w:rPr>
          <w:rFonts w:ascii="Arial" w:hAnsi="Arial" w:cs="Arial"/>
          <w:i/>
          <w:iCs/>
          <w:color w:val="FF0000"/>
        </w:rPr>
        <w:t>redacted</w:t>
      </w:r>
      <w:r w:rsidRPr="00982A1A">
        <w:rPr>
          <w:rFonts w:ascii="Arial" w:hAnsi="Arial" w:cs="Arial"/>
          <w:i/>
          <w:iCs/>
          <w:color w:val="FF0000"/>
        </w:rPr>
        <w:t xml:space="preserve"> </w:t>
      </w:r>
      <w:r w:rsidRPr="0067704F">
        <w:rPr>
          <w:rFonts w:ascii="Arial" w:hAnsi="Arial" w:cs="Arial"/>
          <w:i/>
          <w:iCs/>
        </w:rPr>
        <w:t xml:space="preserve">with [Mr B], would affect your </w:t>
      </w:r>
      <w:r w:rsidRPr="00982A1A">
        <w:rPr>
          <w:rFonts w:ascii="Arial" w:hAnsi="Arial" w:cs="Arial"/>
          <w:i/>
          <w:iCs/>
        </w:rPr>
        <w:t>entitlement to benefit under any provision of relevant social security legislation,</w:t>
      </w:r>
      <w:r w:rsidRPr="0067704F">
        <w:rPr>
          <w:rFonts w:ascii="Arial" w:hAnsi="Arial" w:cs="Arial"/>
          <w:i/>
          <w:iCs/>
        </w:rPr>
        <w:t xml:space="preserve"> dishonestly failed to give prompt notification of that change to a Local Authority, namely</w:t>
      </w:r>
      <w:r w:rsidR="0071143D">
        <w:rPr>
          <w:rFonts w:ascii="Arial" w:hAnsi="Arial" w:cs="Arial"/>
          <w:i/>
          <w:iCs/>
        </w:rPr>
        <w:t xml:space="preserve"> </w:t>
      </w:r>
      <w:r w:rsidR="0071143D" w:rsidRPr="0071143D">
        <w:rPr>
          <w:rFonts w:ascii="Arial" w:hAnsi="Arial" w:cs="Arial"/>
          <w:i/>
          <w:iCs/>
          <w:color w:val="FF0000"/>
        </w:rPr>
        <w:t>redacted</w:t>
      </w:r>
      <w:r w:rsidRPr="0067704F">
        <w:rPr>
          <w:rFonts w:ascii="Arial" w:hAnsi="Arial" w:cs="Arial"/>
          <w:i/>
          <w:iCs/>
        </w:rPr>
        <w:t xml:space="preserve">, in the prescribed </w:t>
      </w:r>
      <w:proofErr w:type="gramStart"/>
      <w:r w:rsidRPr="0067704F">
        <w:rPr>
          <w:rFonts w:ascii="Arial" w:hAnsi="Arial" w:cs="Arial"/>
          <w:i/>
          <w:iCs/>
        </w:rPr>
        <w:t>manner;</w:t>
      </w:r>
      <w:proofErr w:type="gramEnd"/>
    </w:p>
    <w:p w14:paraId="3E6BE5B7" w14:textId="2EA5DB6B" w:rsidR="0067704F" w:rsidRPr="0067704F" w:rsidRDefault="0067704F" w:rsidP="002F1869">
      <w:pPr>
        <w:pStyle w:val="Header"/>
        <w:numPr>
          <w:ilvl w:val="0"/>
          <w:numId w:val="26"/>
        </w:numPr>
        <w:spacing w:after="120" w:line="276" w:lineRule="auto"/>
        <w:jc w:val="both"/>
        <w:rPr>
          <w:rFonts w:ascii="Arial" w:hAnsi="Arial" w:cs="Arial"/>
          <w:i/>
          <w:iCs/>
        </w:rPr>
      </w:pPr>
      <w:r w:rsidRPr="0067704F">
        <w:rPr>
          <w:rFonts w:ascii="Arial" w:hAnsi="Arial" w:cs="Arial"/>
          <w:i/>
          <w:iCs/>
        </w:rPr>
        <w:t xml:space="preserve">On or about 18 November 2005 at </w:t>
      </w:r>
      <w:r w:rsidR="0071143D" w:rsidRPr="0071143D">
        <w:rPr>
          <w:rFonts w:ascii="Arial" w:hAnsi="Arial" w:cs="Arial"/>
          <w:i/>
          <w:iCs/>
          <w:color w:val="FF0000"/>
        </w:rPr>
        <w:t xml:space="preserve">redacted </w:t>
      </w:r>
      <w:r w:rsidRPr="0067704F">
        <w:rPr>
          <w:rFonts w:ascii="Arial" w:hAnsi="Arial" w:cs="Arial"/>
          <w:i/>
          <w:iCs/>
        </w:rPr>
        <w:t xml:space="preserve">dishonestly made a false representation, namely on a claim form for </w:t>
      </w:r>
      <w:r w:rsidRPr="00982A1A">
        <w:rPr>
          <w:rFonts w:ascii="Arial" w:hAnsi="Arial" w:cs="Arial"/>
          <w:i/>
          <w:iCs/>
        </w:rPr>
        <w:t>Housing Benefit</w:t>
      </w:r>
      <w:r w:rsidRPr="0067704F">
        <w:rPr>
          <w:rFonts w:ascii="Arial" w:hAnsi="Arial" w:cs="Arial"/>
          <w:i/>
          <w:iCs/>
        </w:rPr>
        <w:t xml:space="preserve"> that the information provided was correct and complete, whereas you failed to declare </w:t>
      </w:r>
      <w:r w:rsidRPr="00982A1A">
        <w:rPr>
          <w:rFonts w:ascii="Arial" w:hAnsi="Arial" w:cs="Arial"/>
          <w:i/>
          <w:iCs/>
        </w:rPr>
        <w:t xml:space="preserve">that you </w:t>
      </w:r>
      <w:r w:rsidR="0015326C">
        <w:rPr>
          <w:rFonts w:ascii="Arial" w:hAnsi="Arial" w:cs="Arial"/>
          <w:i/>
          <w:iCs/>
          <w:color w:val="FF0000"/>
        </w:rPr>
        <w:t>redacted</w:t>
      </w:r>
      <w:r w:rsidRPr="00982A1A">
        <w:rPr>
          <w:rFonts w:ascii="Arial" w:hAnsi="Arial" w:cs="Arial"/>
          <w:i/>
          <w:iCs/>
          <w:color w:val="FF0000"/>
        </w:rPr>
        <w:t xml:space="preserve"> </w:t>
      </w:r>
      <w:r w:rsidRPr="0067704F">
        <w:rPr>
          <w:rFonts w:ascii="Arial" w:hAnsi="Arial" w:cs="Arial"/>
          <w:i/>
          <w:iCs/>
        </w:rPr>
        <w:t xml:space="preserve">with [Mr B], appropriate housing authority, namely </w:t>
      </w:r>
      <w:r w:rsidR="00822113" w:rsidRPr="00822113">
        <w:rPr>
          <w:rFonts w:ascii="Arial" w:hAnsi="Arial" w:cs="Arial"/>
          <w:i/>
          <w:iCs/>
          <w:color w:val="FF0000"/>
        </w:rPr>
        <w:t>redacted</w:t>
      </w:r>
      <w:r w:rsidR="00822113">
        <w:rPr>
          <w:rFonts w:ascii="Arial" w:hAnsi="Arial" w:cs="Arial"/>
          <w:i/>
          <w:iCs/>
        </w:rPr>
        <w:t xml:space="preserve"> </w:t>
      </w:r>
      <w:r w:rsidRPr="0067704F">
        <w:rPr>
          <w:rFonts w:ascii="Arial" w:hAnsi="Arial" w:cs="Arial"/>
          <w:i/>
          <w:iCs/>
        </w:rPr>
        <w:t xml:space="preserve">with a view to obtaining a benefit for </w:t>
      </w:r>
      <w:proofErr w:type="gramStart"/>
      <w:r w:rsidRPr="0067704F">
        <w:rPr>
          <w:rFonts w:ascii="Arial" w:hAnsi="Arial" w:cs="Arial"/>
          <w:i/>
          <w:iCs/>
        </w:rPr>
        <w:t>yourself;</w:t>
      </w:r>
      <w:proofErr w:type="gramEnd"/>
      <w:r w:rsidRPr="0067704F">
        <w:rPr>
          <w:rFonts w:ascii="Arial" w:hAnsi="Arial" w:cs="Arial"/>
          <w:i/>
          <w:iCs/>
        </w:rPr>
        <w:t xml:space="preserve"> </w:t>
      </w:r>
    </w:p>
    <w:p w14:paraId="2FD22260" w14:textId="072FCF7B" w:rsidR="0067704F" w:rsidRDefault="0067704F" w:rsidP="002F1869">
      <w:pPr>
        <w:pStyle w:val="Header"/>
        <w:numPr>
          <w:ilvl w:val="0"/>
          <w:numId w:val="26"/>
        </w:numPr>
        <w:spacing w:after="120" w:line="276" w:lineRule="auto"/>
        <w:jc w:val="both"/>
        <w:rPr>
          <w:rFonts w:ascii="Arial" w:hAnsi="Arial" w:cs="Arial"/>
        </w:rPr>
      </w:pPr>
      <w:r w:rsidRPr="0067704F">
        <w:rPr>
          <w:rFonts w:ascii="Arial" w:hAnsi="Arial" w:cs="Arial"/>
          <w:i/>
          <w:iCs/>
        </w:rPr>
        <w:t xml:space="preserve">On or about 11 December 2008 at </w:t>
      </w:r>
      <w:r w:rsidR="00822113">
        <w:rPr>
          <w:rFonts w:ascii="Arial" w:hAnsi="Arial" w:cs="Arial"/>
          <w:i/>
          <w:iCs/>
          <w:color w:val="FF0000"/>
        </w:rPr>
        <w:t xml:space="preserve">redacted </w:t>
      </w:r>
      <w:r w:rsidRPr="0067704F">
        <w:rPr>
          <w:rFonts w:ascii="Arial" w:hAnsi="Arial" w:cs="Arial"/>
          <w:i/>
          <w:iCs/>
        </w:rPr>
        <w:t xml:space="preserve">dishonestly made a false representation, namely on a claim form for </w:t>
      </w:r>
      <w:r w:rsidRPr="00982A1A">
        <w:rPr>
          <w:rFonts w:ascii="Arial" w:hAnsi="Arial" w:cs="Arial"/>
          <w:i/>
          <w:iCs/>
        </w:rPr>
        <w:t>Housing Benefit</w:t>
      </w:r>
      <w:r w:rsidRPr="0067704F">
        <w:rPr>
          <w:rFonts w:ascii="Arial" w:hAnsi="Arial" w:cs="Arial"/>
          <w:i/>
          <w:iCs/>
        </w:rPr>
        <w:t xml:space="preserve"> that the information provided was correct and complete, whereas you failed to declare </w:t>
      </w:r>
      <w:r w:rsidRPr="00982A1A">
        <w:rPr>
          <w:rFonts w:ascii="Arial" w:hAnsi="Arial" w:cs="Arial"/>
          <w:i/>
          <w:iCs/>
        </w:rPr>
        <w:t xml:space="preserve">that you </w:t>
      </w:r>
      <w:r w:rsidR="0015326C">
        <w:rPr>
          <w:rFonts w:ascii="Arial" w:hAnsi="Arial" w:cs="Arial"/>
          <w:i/>
          <w:iCs/>
          <w:color w:val="FF0000"/>
        </w:rPr>
        <w:t>redacted</w:t>
      </w:r>
      <w:r w:rsidRPr="00982A1A">
        <w:rPr>
          <w:rFonts w:ascii="Arial" w:hAnsi="Arial" w:cs="Arial"/>
          <w:i/>
          <w:iCs/>
          <w:color w:val="FF0000"/>
        </w:rPr>
        <w:t xml:space="preserve"> </w:t>
      </w:r>
      <w:r w:rsidRPr="0067704F">
        <w:rPr>
          <w:rFonts w:ascii="Arial" w:hAnsi="Arial" w:cs="Arial"/>
          <w:i/>
          <w:iCs/>
        </w:rPr>
        <w:t xml:space="preserve">with [Mr B], appropriate housing authority, namely the </w:t>
      </w:r>
      <w:r w:rsidR="00822113" w:rsidRPr="00822113">
        <w:rPr>
          <w:rFonts w:ascii="Arial" w:hAnsi="Arial" w:cs="Arial"/>
          <w:i/>
          <w:iCs/>
          <w:color w:val="FF0000"/>
        </w:rPr>
        <w:t xml:space="preserve">redacted </w:t>
      </w:r>
      <w:r w:rsidRPr="0067704F">
        <w:rPr>
          <w:rFonts w:ascii="Arial" w:hAnsi="Arial" w:cs="Arial"/>
          <w:i/>
          <w:iCs/>
        </w:rPr>
        <w:t>with a view to obtaining a benefit for yourself.</w:t>
      </w:r>
      <w:r w:rsidRPr="0067704F">
        <w:rPr>
          <w:rFonts w:ascii="Arial" w:hAnsi="Arial" w:cs="Arial"/>
        </w:rPr>
        <w:t xml:space="preserve"> </w:t>
      </w:r>
    </w:p>
    <w:p w14:paraId="7124757F" w14:textId="38533ABF" w:rsidR="00B41DC8" w:rsidRPr="00B41DC8" w:rsidRDefault="0067704F" w:rsidP="002F1869">
      <w:pPr>
        <w:pStyle w:val="Header"/>
        <w:numPr>
          <w:ilvl w:val="0"/>
          <w:numId w:val="25"/>
        </w:numPr>
        <w:spacing w:after="120" w:line="276" w:lineRule="auto"/>
        <w:jc w:val="both"/>
        <w:rPr>
          <w:rFonts w:ascii="Arial" w:hAnsi="Arial" w:cs="Arial"/>
          <w:i/>
          <w:iCs/>
        </w:rPr>
      </w:pPr>
      <w:r w:rsidRPr="00B41DC8">
        <w:rPr>
          <w:rFonts w:ascii="Arial" w:hAnsi="Arial" w:cs="Arial"/>
          <w:i/>
          <w:iCs/>
        </w:rPr>
        <w:t>On 1 July 2019, when completing your student registration application with the GOC you failed to declare that, on 21 January 2011 at</w:t>
      </w:r>
      <w:r w:rsidR="00822113" w:rsidRPr="00822113">
        <w:rPr>
          <w:rFonts w:ascii="Arial" w:hAnsi="Arial" w:cs="Arial"/>
          <w:i/>
          <w:iCs/>
          <w:color w:val="FF0000"/>
        </w:rPr>
        <w:t xml:space="preserve"> redacted</w:t>
      </w:r>
      <w:r w:rsidRPr="00B41DC8">
        <w:rPr>
          <w:rFonts w:ascii="Arial" w:hAnsi="Arial" w:cs="Arial"/>
          <w:i/>
          <w:iCs/>
        </w:rPr>
        <w:t xml:space="preserve"> were convicted of offences contrary to section 111A(1A) and (3) of the Social Security Administration Act </w:t>
      </w:r>
      <w:proofErr w:type="gramStart"/>
      <w:r w:rsidRPr="00B41DC8">
        <w:rPr>
          <w:rFonts w:ascii="Arial" w:hAnsi="Arial" w:cs="Arial"/>
          <w:i/>
          <w:iCs/>
        </w:rPr>
        <w:t>1992;</w:t>
      </w:r>
      <w:proofErr w:type="gramEnd"/>
      <w:r w:rsidRPr="00B41DC8">
        <w:rPr>
          <w:rFonts w:ascii="Arial" w:hAnsi="Arial" w:cs="Arial"/>
          <w:i/>
          <w:iCs/>
        </w:rPr>
        <w:t xml:space="preserve"> </w:t>
      </w:r>
    </w:p>
    <w:p w14:paraId="0EDABEF2" w14:textId="454988EE" w:rsidR="00B41DC8" w:rsidRPr="00B41DC8" w:rsidRDefault="0067704F" w:rsidP="002F1869">
      <w:pPr>
        <w:pStyle w:val="Header"/>
        <w:numPr>
          <w:ilvl w:val="0"/>
          <w:numId w:val="25"/>
        </w:numPr>
        <w:spacing w:after="120" w:line="276" w:lineRule="auto"/>
        <w:jc w:val="both"/>
        <w:rPr>
          <w:rFonts w:ascii="Arial" w:hAnsi="Arial" w:cs="Arial"/>
          <w:i/>
          <w:iCs/>
        </w:rPr>
      </w:pPr>
      <w:r w:rsidRPr="00B41DC8">
        <w:rPr>
          <w:rFonts w:ascii="Arial" w:hAnsi="Arial" w:cs="Arial"/>
          <w:i/>
          <w:iCs/>
        </w:rPr>
        <w:lastRenderedPageBreak/>
        <w:t>On 6 July 2020, when completing your student retention application with the GOC, you failed to declare that, on 21 January 2011 at</w:t>
      </w:r>
      <w:r w:rsidR="00822113">
        <w:rPr>
          <w:rFonts w:ascii="Arial" w:hAnsi="Arial" w:cs="Arial"/>
          <w:i/>
          <w:iCs/>
        </w:rPr>
        <w:t xml:space="preserve"> </w:t>
      </w:r>
      <w:r w:rsidR="00822113" w:rsidRPr="00822113">
        <w:rPr>
          <w:rFonts w:ascii="Arial" w:hAnsi="Arial" w:cs="Arial"/>
          <w:i/>
          <w:iCs/>
          <w:color w:val="FF0000"/>
        </w:rPr>
        <w:t>redacted</w:t>
      </w:r>
      <w:r w:rsidRPr="00B41DC8">
        <w:rPr>
          <w:rFonts w:ascii="Arial" w:hAnsi="Arial" w:cs="Arial"/>
          <w:i/>
          <w:iCs/>
        </w:rPr>
        <w:t xml:space="preserve">, were convicted of offences contrary to section 111A(1A) and (3) of the Social Security Administration Act </w:t>
      </w:r>
      <w:proofErr w:type="gramStart"/>
      <w:r w:rsidRPr="00B41DC8">
        <w:rPr>
          <w:rFonts w:ascii="Arial" w:hAnsi="Arial" w:cs="Arial"/>
          <w:i/>
          <w:iCs/>
        </w:rPr>
        <w:t>1992;</w:t>
      </w:r>
      <w:proofErr w:type="gramEnd"/>
      <w:r w:rsidRPr="00B41DC8">
        <w:rPr>
          <w:rFonts w:ascii="Arial" w:hAnsi="Arial" w:cs="Arial"/>
          <w:i/>
          <w:iCs/>
        </w:rPr>
        <w:t xml:space="preserve"> </w:t>
      </w:r>
    </w:p>
    <w:p w14:paraId="29FF3DBA" w14:textId="77777777" w:rsidR="00B41DC8" w:rsidRPr="00B41DC8" w:rsidRDefault="0067704F" w:rsidP="002F1869">
      <w:pPr>
        <w:pStyle w:val="Header"/>
        <w:numPr>
          <w:ilvl w:val="0"/>
          <w:numId w:val="25"/>
        </w:numPr>
        <w:spacing w:after="120" w:line="276" w:lineRule="auto"/>
        <w:jc w:val="both"/>
        <w:rPr>
          <w:rFonts w:ascii="Arial" w:hAnsi="Arial" w:cs="Arial"/>
          <w:i/>
          <w:iCs/>
        </w:rPr>
      </w:pPr>
      <w:r w:rsidRPr="00B41DC8">
        <w:rPr>
          <w:rFonts w:ascii="Arial" w:hAnsi="Arial" w:cs="Arial"/>
          <w:i/>
          <w:iCs/>
        </w:rPr>
        <w:t xml:space="preserve">Your conduct set out at (2) and/or (3) above was dishonest in that you knew, or ought to have known, that you were required to provide details of your convictions to the GOC and did not do </w:t>
      </w:r>
      <w:proofErr w:type="gramStart"/>
      <w:r w:rsidRPr="00B41DC8">
        <w:rPr>
          <w:rFonts w:ascii="Arial" w:hAnsi="Arial" w:cs="Arial"/>
          <w:i/>
          <w:iCs/>
        </w:rPr>
        <w:t>so;</w:t>
      </w:r>
      <w:proofErr w:type="gramEnd"/>
      <w:r w:rsidRPr="00B41DC8">
        <w:rPr>
          <w:rFonts w:ascii="Arial" w:hAnsi="Arial" w:cs="Arial"/>
          <w:i/>
          <w:iCs/>
        </w:rPr>
        <w:t xml:space="preserve"> </w:t>
      </w:r>
    </w:p>
    <w:p w14:paraId="2B90D36A" w14:textId="78DBF97E" w:rsidR="0067704F" w:rsidRPr="00B41DC8" w:rsidRDefault="0067704F" w:rsidP="002F1869">
      <w:pPr>
        <w:pStyle w:val="Header"/>
        <w:spacing w:after="120" w:line="276" w:lineRule="auto"/>
        <w:ind w:left="360"/>
        <w:jc w:val="both"/>
        <w:rPr>
          <w:rFonts w:ascii="Arial" w:hAnsi="Arial" w:cs="Arial"/>
          <w:i/>
          <w:iCs/>
        </w:rPr>
      </w:pPr>
      <w:r w:rsidRPr="00B41DC8">
        <w:rPr>
          <w:rFonts w:ascii="Arial" w:hAnsi="Arial" w:cs="Arial"/>
          <w:i/>
          <w:iCs/>
        </w:rPr>
        <w:t>And by virtue of the facts set out above, your fitness to undertake training is impaired by reason of misconduct/ conviction.</w:t>
      </w:r>
    </w:p>
    <w:p w14:paraId="5EEC58A4" w14:textId="77777777" w:rsidR="00737037" w:rsidRPr="00A94D11" w:rsidRDefault="00737037" w:rsidP="002F1869">
      <w:pPr>
        <w:pStyle w:val="Header"/>
        <w:spacing w:after="120" w:line="276" w:lineRule="auto"/>
        <w:rPr>
          <w:rFonts w:ascii="Arial" w:hAnsi="Arial" w:cs="Arial"/>
          <w:b/>
          <w:szCs w:val="24"/>
        </w:rPr>
      </w:pPr>
    </w:p>
    <w:p w14:paraId="042C378B" w14:textId="77777777" w:rsidR="007F6479" w:rsidRDefault="007F6479" w:rsidP="0068435F">
      <w:pPr>
        <w:pStyle w:val="Header"/>
        <w:spacing w:after="240"/>
        <w:ind w:left="360"/>
        <w:jc w:val="center"/>
        <w:rPr>
          <w:rFonts w:ascii="Arial" w:hAnsi="Arial" w:cs="Arial"/>
          <w:b/>
          <w:bCs/>
          <w:szCs w:val="24"/>
        </w:rPr>
      </w:pPr>
    </w:p>
    <w:p w14:paraId="2C1186B0" w14:textId="42244307" w:rsidR="00737037" w:rsidRPr="00A94D11" w:rsidRDefault="00737037" w:rsidP="0068435F">
      <w:pPr>
        <w:pStyle w:val="Header"/>
        <w:spacing w:after="240"/>
        <w:ind w:left="360"/>
        <w:jc w:val="center"/>
        <w:rPr>
          <w:rFonts w:ascii="Arial" w:hAnsi="Arial" w:cs="Arial"/>
          <w:b/>
          <w:bCs/>
          <w:szCs w:val="24"/>
        </w:rPr>
      </w:pPr>
      <w:r w:rsidRPr="00A94D11">
        <w:rPr>
          <w:rFonts w:ascii="Arial" w:hAnsi="Arial" w:cs="Arial"/>
          <w:b/>
          <w:bCs/>
          <w:szCs w:val="24"/>
        </w:rPr>
        <w:t>DETERMINATION</w:t>
      </w:r>
    </w:p>
    <w:p w14:paraId="172DE776" w14:textId="77777777" w:rsidR="002F1869" w:rsidRDefault="002F1869" w:rsidP="007F6479">
      <w:pPr>
        <w:pStyle w:val="Header"/>
        <w:spacing w:after="120"/>
        <w:rPr>
          <w:rFonts w:ascii="Arial" w:hAnsi="Arial"/>
          <w:b/>
          <w:szCs w:val="24"/>
        </w:rPr>
      </w:pPr>
    </w:p>
    <w:p w14:paraId="1FB8C4AE" w14:textId="2F5B745D" w:rsidR="00097848" w:rsidRPr="007F6479" w:rsidRDefault="00737037" w:rsidP="007F6479">
      <w:pPr>
        <w:pStyle w:val="Header"/>
        <w:spacing w:after="120"/>
        <w:ind w:left="360"/>
        <w:rPr>
          <w:rFonts w:ascii="Arial" w:hAnsi="Arial"/>
          <w:b/>
          <w:szCs w:val="24"/>
        </w:rPr>
      </w:pPr>
      <w:r w:rsidRPr="00A94D11">
        <w:rPr>
          <w:rFonts w:ascii="Arial" w:hAnsi="Arial"/>
          <w:b/>
          <w:szCs w:val="24"/>
        </w:rPr>
        <w:t xml:space="preserve">Admissions </w:t>
      </w:r>
    </w:p>
    <w:p w14:paraId="59C16987" w14:textId="57123604" w:rsidR="00983A8E" w:rsidRPr="00983A8E" w:rsidRDefault="00737037" w:rsidP="002F1869">
      <w:pPr>
        <w:pStyle w:val="ListParagraph"/>
        <w:numPr>
          <w:ilvl w:val="0"/>
          <w:numId w:val="24"/>
        </w:numPr>
        <w:tabs>
          <w:tab w:val="num" w:pos="-360"/>
        </w:tabs>
        <w:spacing w:after="120"/>
        <w:ind w:left="360"/>
        <w:jc w:val="both"/>
        <w:rPr>
          <w:rFonts w:ascii="Arial" w:hAnsi="Arial"/>
          <w:b/>
          <w:sz w:val="24"/>
          <w:szCs w:val="24"/>
        </w:rPr>
      </w:pPr>
      <w:r w:rsidRPr="00A94D11">
        <w:rPr>
          <w:rFonts w:ascii="Arial" w:hAnsi="Arial"/>
          <w:sz w:val="24"/>
          <w:szCs w:val="24"/>
        </w:rPr>
        <w:t xml:space="preserve">The Registrant admitted particulars </w:t>
      </w:r>
      <w:bookmarkStart w:id="0" w:name="_Hlk102553058"/>
      <w:r w:rsidR="00B41DC8">
        <w:rPr>
          <w:rFonts w:ascii="Arial" w:hAnsi="Arial"/>
          <w:sz w:val="24"/>
          <w:szCs w:val="24"/>
        </w:rPr>
        <w:t>1</w:t>
      </w:r>
      <w:r w:rsidR="002F1869">
        <w:rPr>
          <w:rFonts w:ascii="Arial" w:hAnsi="Arial"/>
          <w:sz w:val="24"/>
          <w:szCs w:val="24"/>
        </w:rPr>
        <w:t>(a)</w:t>
      </w:r>
      <w:r w:rsidR="004E38CC">
        <w:rPr>
          <w:rFonts w:ascii="Arial" w:hAnsi="Arial"/>
          <w:sz w:val="24"/>
          <w:szCs w:val="24"/>
        </w:rPr>
        <w:t xml:space="preserve"> -</w:t>
      </w:r>
      <w:r w:rsidR="00B41DC8">
        <w:rPr>
          <w:rFonts w:ascii="Arial" w:hAnsi="Arial"/>
          <w:sz w:val="24"/>
          <w:szCs w:val="24"/>
        </w:rPr>
        <w:t xml:space="preserve"> </w:t>
      </w:r>
      <w:r w:rsidR="002F1869">
        <w:rPr>
          <w:rFonts w:ascii="Arial" w:hAnsi="Arial"/>
          <w:sz w:val="24"/>
          <w:szCs w:val="24"/>
        </w:rPr>
        <w:t xml:space="preserve">1(d), </w:t>
      </w:r>
      <w:r w:rsidR="00B41DC8">
        <w:rPr>
          <w:rFonts w:ascii="Arial" w:hAnsi="Arial"/>
          <w:sz w:val="24"/>
          <w:szCs w:val="24"/>
        </w:rPr>
        <w:t xml:space="preserve">2 and 3 </w:t>
      </w:r>
      <w:r w:rsidRPr="00A94D11">
        <w:rPr>
          <w:rFonts w:ascii="Arial" w:hAnsi="Arial"/>
          <w:sz w:val="24"/>
          <w:szCs w:val="24"/>
        </w:rPr>
        <w:t xml:space="preserve">of the </w:t>
      </w:r>
      <w:r w:rsidR="002F1869">
        <w:rPr>
          <w:rFonts w:ascii="Arial" w:hAnsi="Arial"/>
          <w:sz w:val="24"/>
          <w:szCs w:val="24"/>
        </w:rPr>
        <w:t>A</w:t>
      </w:r>
      <w:r w:rsidRPr="00A94D11">
        <w:rPr>
          <w:rFonts w:ascii="Arial" w:hAnsi="Arial"/>
          <w:sz w:val="24"/>
          <w:szCs w:val="24"/>
        </w:rPr>
        <w:t>llegation</w:t>
      </w:r>
      <w:bookmarkEnd w:id="0"/>
      <w:r w:rsidRPr="00A94D11">
        <w:rPr>
          <w:rFonts w:ascii="Arial" w:hAnsi="Arial"/>
          <w:sz w:val="24"/>
          <w:szCs w:val="24"/>
        </w:rPr>
        <w:t>.</w:t>
      </w:r>
      <w:r w:rsidR="00B41DC8">
        <w:rPr>
          <w:rFonts w:ascii="Arial" w:hAnsi="Arial"/>
          <w:sz w:val="24"/>
          <w:szCs w:val="24"/>
        </w:rPr>
        <w:t xml:space="preserve"> </w:t>
      </w:r>
      <w:proofErr w:type="gramStart"/>
      <w:r w:rsidR="00B41DC8" w:rsidRPr="00097848">
        <w:rPr>
          <w:rFonts w:ascii="Arial" w:hAnsi="Arial"/>
          <w:sz w:val="24"/>
          <w:szCs w:val="24"/>
        </w:rPr>
        <w:t>Particular 4</w:t>
      </w:r>
      <w:proofErr w:type="gramEnd"/>
      <w:r w:rsidR="002F1869">
        <w:rPr>
          <w:rFonts w:ascii="Arial" w:hAnsi="Arial"/>
          <w:sz w:val="24"/>
          <w:szCs w:val="24"/>
        </w:rPr>
        <w:t xml:space="preserve"> (dishonesty), in relation to particulars 2 and 3</w:t>
      </w:r>
      <w:r w:rsidR="004E38CC">
        <w:rPr>
          <w:rFonts w:ascii="Arial" w:hAnsi="Arial"/>
          <w:sz w:val="24"/>
          <w:szCs w:val="24"/>
        </w:rPr>
        <w:t>,</w:t>
      </w:r>
      <w:r w:rsidR="002F1869">
        <w:rPr>
          <w:rFonts w:ascii="Arial" w:hAnsi="Arial"/>
          <w:sz w:val="24"/>
          <w:szCs w:val="24"/>
        </w:rPr>
        <w:t xml:space="preserve"> </w:t>
      </w:r>
      <w:r w:rsidR="00B41DC8" w:rsidRPr="00097848">
        <w:rPr>
          <w:rFonts w:ascii="Arial" w:hAnsi="Arial"/>
          <w:sz w:val="24"/>
          <w:szCs w:val="24"/>
        </w:rPr>
        <w:t>was denied.</w:t>
      </w:r>
      <w:r w:rsidR="00983A8E" w:rsidRPr="00983A8E">
        <w:rPr>
          <w:rFonts w:ascii="Arial" w:hAnsi="Arial" w:cs="Arial"/>
        </w:rPr>
        <w:t xml:space="preserve"> </w:t>
      </w:r>
    </w:p>
    <w:p w14:paraId="7B519056" w14:textId="77777777" w:rsidR="00983A8E" w:rsidRPr="00983A8E" w:rsidRDefault="00983A8E" w:rsidP="00983A8E">
      <w:pPr>
        <w:pStyle w:val="ListParagraph"/>
        <w:spacing w:after="120"/>
        <w:ind w:left="360"/>
        <w:rPr>
          <w:rFonts w:ascii="Arial" w:hAnsi="Arial"/>
          <w:b/>
          <w:sz w:val="24"/>
          <w:szCs w:val="24"/>
        </w:rPr>
      </w:pPr>
    </w:p>
    <w:p w14:paraId="4B51D457" w14:textId="4D0FB7B5" w:rsidR="00737037" w:rsidRPr="00983A8E" w:rsidRDefault="00983A8E" w:rsidP="00983A8E">
      <w:pPr>
        <w:pStyle w:val="ListParagraph"/>
        <w:numPr>
          <w:ilvl w:val="0"/>
          <w:numId w:val="24"/>
        </w:numPr>
        <w:tabs>
          <w:tab w:val="num" w:pos="-360"/>
        </w:tabs>
        <w:spacing w:after="120"/>
        <w:ind w:left="360"/>
        <w:rPr>
          <w:rFonts w:ascii="Arial" w:hAnsi="Arial"/>
          <w:b/>
          <w:sz w:val="24"/>
          <w:szCs w:val="24"/>
        </w:rPr>
      </w:pPr>
      <w:r w:rsidRPr="00983A8E">
        <w:rPr>
          <w:rFonts w:ascii="Arial" w:hAnsi="Arial"/>
          <w:sz w:val="24"/>
          <w:szCs w:val="24"/>
        </w:rPr>
        <w:t xml:space="preserve">The Chair announced that particulars </w:t>
      </w:r>
      <w:r w:rsidR="004E38CC" w:rsidRPr="004E38CC">
        <w:rPr>
          <w:rFonts w:ascii="Arial" w:hAnsi="Arial"/>
          <w:sz w:val="24"/>
          <w:szCs w:val="24"/>
        </w:rPr>
        <w:t xml:space="preserve">1(a) - 1(d), 2 and 3 of the Allegation </w:t>
      </w:r>
      <w:r w:rsidR="004E38CC">
        <w:rPr>
          <w:rFonts w:ascii="Arial" w:hAnsi="Arial"/>
          <w:sz w:val="24"/>
          <w:szCs w:val="24"/>
        </w:rPr>
        <w:t xml:space="preserve">had been </w:t>
      </w:r>
      <w:r w:rsidRPr="00983A8E">
        <w:rPr>
          <w:rFonts w:ascii="Arial" w:hAnsi="Arial"/>
          <w:sz w:val="24"/>
          <w:szCs w:val="24"/>
        </w:rPr>
        <w:t>found proved</w:t>
      </w:r>
      <w:r w:rsidR="004E38CC">
        <w:rPr>
          <w:rFonts w:ascii="Arial" w:hAnsi="Arial"/>
          <w:sz w:val="24"/>
          <w:szCs w:val="24"/>
        </w:rPr>
        <w:t xml:space="preserve"> by admission.</w:t>
      </w:r>
    </w:p>
    <w:p w14:paraId="75CECDAF" w14:textId="77777777" w:rsidR="0068435F" w:rsidRPr="00A94D11" w:rsidRDefault="0068435F" w:rsidP="0068435F">
      <w:pPr>
        <w:pStyle w:val="ListParagraph"/>
        <w:spacing w:after="120"/>
        <w:ind w:left="360"/>
        <w:rPr>
          <w:rFonts w:ascii="Arial" w:hAnsi="Arial"/>
          <w:sz w:val="24"/>
          <w:szCs w:val="24"/>
        </w:rPr>
      </w:pPr>
    </w:p>
    <w:p w14:paraId="6905E025" w14:textId="2406B0EC" w:rsidR="0068435F" w:rsidRPr="007F6479" w:rsidRDefault="00737037" w:rsidP="007F6479">
      <w:pPr>
        <w:tabs>
          <w:tab w:val="num" w:pos="-360"/>
        </w:tabs>
        <w:spacing w:after="120"/>
        <w:ind w:left="360"/>
        <w:rPr>
          <w:rFonts w:ascii="Arial" w:hAnsi="Arial"/>
          <w:b/>
          <w:szCs w:val="24"/>
        </w:rPr>
      </w:pPr>
      <w:r w:rsidRPr="002D15E9">
        <w:rPr>
          <w:rFonts w:ascii="Arial" w:hAnsi="Arial"/>
          <w:b/>
          <w:szCs w:val="24"/>
        </w:rPr>
        <w:t xml:space="preserve">Background to the </w:t>
      </w:r>
      <w:r w:rsidR="007A0706">
        <w:rPr>
          <w:rFonts w:ascii="Arial" w:hAnsi="Arial"/>
          <w:b/>
          <w:szCs w:val="24"/>
        </w:rPr>
        <w:t>A</w:t>
      </w:r>
      <w:r w:rsidRPr="002D15E9">
        <w:rPr>
          <w:rFonts w:ascii="Arial" w:hAnsi="Arial"/>
          <w:b/>
          <w:szCs w:val="24"/>
        </w:rPr>
        <w:t>llegation</w:t>
      </w:r>
      <w:r w:rsidR="00F433CA">
        <w:rPr>
          <w:rFonts w:ascii="Arial" w:hAnsi="Arial"/>
          <w:b/>
          <w:szCs w:val="24"/>
        </w:rPr>
        <w:t xml:space="preserve">      </w:t>
      </w:r>
    </w:p>
    <w:p w14:paraId="5B49BD7E" w14:textId="4161178B" w:rsidR="00097848" w:rsidRPr="00097848" w:rsidRDefault="00097848" w:rsidP="00097848">
      <w:pPr>
        <w:pStyle w:val="ListParagraph"/>
        <w:numPr>
          <w:ilvl w:val="0"/>
          <w:numId w:val="24"/>
        </w:numPr>
        <w:tabs>
          <w:tab w:val="num" w:pos="-360"/>
        </w:tabs>
        <w:spacing w:after="120"/>
        <w:ind w:left="360"/>
        <w:jc w:val="both"/>
        <w:rPr>
          <w:rFonts w:ascii="Arial" w:hAnsi="Arial"/>
          <w:sz w:val="24"/>
          <w:szCs w:val="24"/>
        </w:rPr>
      </w:pPr>
      <w:r w:rsidRPr="00097848">
        <w:rPr>
          <w:rFonts w:ascii="Arial" w:hAnsi="Arial" w:cs="Arial"/>
          <w:bCs/>
          <w:sz w:val="24"/>
          <w:szCs w:val="24"/>
        </w:rPr>
        <w:t>The Registrant first registered with the G</w:t>
      </w:r>
      <w:r w:rsidR="00456E0A">
        <w:rPr>
          <w:rFonts w:ascii="Arial" w:hAnsi="Arial" w:cs="Arial"/>
          <w:bCs/>
          <w:sz w:val="24"/>
          <w:szCs w:val="24"/>
        </w:rPr>
        <w:t xml:space="preserve">eneral </w:t>
      </w:r>
      <w:r w:rsidRPr="00097848">
        <w:rPr>
          <w:rFonts w:ascii="Arial" w:hAnsi="Arial" w:cs="Arial"/>
          <w:bCs/>
          <w:sz w:val="24"/>
          <w:szCs w:val="24"/>
        </w:rPr>
        <w:t>O</w:t>
      </w:r>
      <w:r w:rsidR="00456E0A">
        <w:rPr>
          <w:rFonts w:ascii="Arial" w:hAnsi="Arial" w:cs="Arial"/>
          <w:bCs/>
          <w:sz w:val="24"/>
          <w:szCs w:val="24"/>
        </w:rPr>
        <w:t xml:space="preserve">ptical </w:t>
      </w:r>
      <w:r w:rsidRPr="00097848">
        <w:rPr>
          <w:rFonts w:ascii="Arial" w:hAnsi="Arial" w:cs="Arial"/>
          <w:bCs/>
          <w:sz w:val="24"/>
          <w:szCs w:val="24"/>
        </w:rPr>
        <w:t>C</w:t>
      </w:r>
      <w:r w:rsidR="00456E0A">
        <w:rPr>
          <w:rFonts w:ascii="Arial" w:hAnsi="Arial" w:cs="Arial"/>
          <w:bCs/>
          <w:sz w:val="24"/>
          <w:szCs w:val="24"/>
        </w:rPr>
        <w:t>ouncil (‘the Council’)</w:t>
      </w:r>
      <w:r w:rsidRPr="00097848">
        <w:rPr>
          <w:rFonts w:ascii="Arial" w:hAnsi="Arial" w:cs="Arial"/>
          <w:bCs/>
          <w:sz w:val="24"/>
          <w:szCs w:val="24"/>
        </w:rPr>
        <w:t xml:space="preserve"> as a </w:t>
      </w:r>
      <w:r w:rsidR="007A0706">
        <w:rPr>
          <w:rFonts w:ascii="Arial" w:hAnsi="Arial" w:cs="Arial"/>
          <w:bCs/>
          <w:sz w:val="24"/>
          <w:szCs w:val="24"/>
        </w:rPr>
        <w:t>s</w:t>
      </w:r>
      <w:r w:rsidRPr="00097848">
        <w:rPr>
          <w:rFonts w:ascii="Arial" w:hAnsi="Arial" w:cs="Arial"/>
          <w:bCs/>
          <w:sz w:val="24"/>
          <w:szCs w:val="24"/>
        </w:rPr>
        <w:t xml:space="preserve">tudent dispensing optician </w:t>
      </w:r>
      <w:r w:rsidR="007A0706">
        <w:rPr>
          <w:rFonts w:ascii="Arial" w:hAnsi="Arial" w:cs="Arial"/>
          <w:bCs/>
          <w:sz w:val="24"/>
          <w:szCs w:val="24"/>
        </w:rPr>
        <w:t xml:space="preserve">on </w:t>
      </w:r>
      <w:r w:rsidRPr="00097848">
        <w:rPr>
          <w:rFonts w:ascii="Arial" w:hAnsi="Arial" w:cs="Arial"/>
          <w:bCs/>
          <w:sz w:val="24"/>
          <w:szCs w:val="24"/>
        </w:rPr>
        <w:t xml:space="preserve">9 September 2019 by completing </w:t>
      </w:r>
      <w:r w:rsidR="007A0706">
        <w:rPr>
          <w:rFonts w:ascii="Arial" w:hAnsi="Arial" w:cs="Arial"/>
          <w:bCs/>
          <w:sz w:val="24"/>
          <w:szCs w:val="24"/>
        </w:rPr>
        <w:t>the requisite</w:t>
      </w:r>
      <w:r w:rsidRPr="00097848">
        <w:rPr>
          <w:rFonts w:ascii="Arial" w:hAnsi="Arial" w:cs="Arial"/>
          <w:bCs/>
          <w:sz w:val="24"/>
          <w:szCs w:val="24"/>
        </w:rPr>
        <w:t xml:space="preserve"> application form. The following question was asked within the form (amongst others): “</w:t>
      </w:r>
      <w:r w:rsidRPr="00097848">
        <w:rPr>
          <w:rFonts w:ascii="Arial" w:hAnsi="Arial" w:cs="Arial"/>
          <w:bCs/>
          <w:i/>
          <w:iCs/>
          <w:sz w:val="24"/>
          <w:szCs w:val="24"/>
        </w:rPr>
        <w:t>Do you have any declarations to make</w:t>
      </w:r>
      <w:r w:rsidRPr="00097848">
        <w:rPr>
          <w:rFonts w:ascii="Arial" w:hAnsi="Arial" w:cs="Arial"/>
          <w:bCs/>
          <w:sz w:val="24"/>
          <w:szCs w:val="24"/>
        </w:rPr>
        <w:t xml:space="preserve">?”. The Registrant answered “no” to the question. On 6 July 2020 the Registrant completed a retention application online. No declarations were made at that stage. </w:t>
      </w:r>
    </w:p>
    <w:p w14:paraId="4FFD7D1D" w14:textId="77777777" w:rsidR="00097848" w:rsidRPr="00097848" w:rsidRDefault="00097848" w:rsidP="00097848">
      <w:pPr>
        <w:pStyle w:val="ListParagraph"/>
        <w:spacing w:after="120"/>
        <w:ind w:left="360"/>
        <w:jc w:val="both"/>
        <w:rPr>
          <w:rFonts w:ascii="Arial" w:hAnsi="Arial"/>
          <w:sz w:val="24"/>
          <w:szCs w:val="24"/>
        </w:rPr>
      </w:pPr>
    </w:p>
    <w:p w14:paraId="35CC8BF7" w14:textId="5B8463E0" w:rsidR="00097848" w:rsidRPr="00097848" w:rsidRDefault="00097848" w:rsidP="00097848">
      <w:pPr>
        <w:pStyle w:val="ListParagraph"/>
        <w:numPr>
          <w:ilvl w:val="0"/>
          <w:numId w:val="24"/>
        </w:numPr>
        <w:tabs>
          <w:tab w:val="num" w:pos="-360"/>
        </w:tabs>
        <w:spacing w:after="120"/>
        <w:ind w:left="360"/>
        <w:jc w:val="both"/>
        <w:rPr>
          <w:rFonts w:ascii="Arial" w:hAnsi="Arial"/>
          <w:sz w:val="24"/>
          <w:szCs w:val="24"/>
        </w:rPr>
      </w:pPr>
      <w:r w:rsidRPr="00097848">
        <w:rPr>
          <w:rFonts w:ascii="Arial" w:hAnsi="Arial" w:cs="Arial"/>
          <w:bCs/>
          <w:sz w:val="24"/>
          <w:szCs w:val="24"/>
        </w:rPr>
        <w:t>On 4 December 2020</w:t>
      </w:r>
      <w:r>
        <w:rPr>
          <w:rFonts w:ascii="Arial" w:hAnsi="Arial" w:cs="Arial"/>
          <w:bCs/>
          <w:sz w:val="24"/>
          <w:szCs w:val="24"/>
        </w:rPr>
        <w:t>,</w:t>
      </w:r>
      <w:r w:rsidRPr="00097848">
        <w:rPr>
          <w:rFonts w:ascii="Arial" w:hAnsi="Arial" w:cs="Arial"/>
          <w:bCs/>
          <w:sz w:val="24"/>
          <w:szCs w:val="24"/>
        </w:rPr>
        <w:t xml:space="preserve"> the Registrant declared online via her registration account that she had received a criminal conviction from “</w:t>
      </w:r>
      <w:r w:rsidR="00822113" w:rsidRPr="0015326C">
        <w:rPr>
          <w:rFonts w:ascii="Arial" w:hAnsi="Arial" w:cs="Arial"/>
          <w:bCs/>
          <w:i/>
          <w:iCs/>
          <w:color w:val="FF0000"/>
          <w:sz w:val="24"/>
          <w:szCs w:val="24"/>
        </w:rPr>
        <w:t>redacted</w:t>
      </w:r>
      <w:r w:rsidRPr="00097848">
        <w:rPr>
          <w:rFonts w:ascii="Arial" w:hAnsi="Arial" w:cs="Arial"/>
          <w:bCs/>
          <w:sz w:val="24"/>
          <w:szCs w:val="24"/>
        </w:rPr>
        <w:t xml:space="preserve">” in May 2010. She stated that she had been told by her barrister that after 6 years she would not need to disclose the conviction. </w:t>
      </w:r>
      <w:bookmarkStart w:id="1" w:name="_Hlk102423197"/>
      <w:r w:rsidRPr="00097848">
        <w:rPr>
          <w:rFonts w:ascii="Arial" w:hAnsi="Arial" w:cs="Arial"/>
          <w:bCs/>
          <w:sz w:val="24"/>
          <w:szCs w:val="24"/>
        </w:rPr>
        <w:t>However, after attending a webinar organised by the Association of British Dispensing Opticians, the Registrant stated that she learnt that even if a conviction was spent it would still need to be disclosed. The Registrant went on to apologise for not disclosing the conviction.</w:t>
      </w:r>
    </w:p>
    <w:p w14:paraId="03225A53" w14:textId="77777777" w:rsidR="00097848" w:rsidRPr="00097848" w:rsidRDefault="00097848" w:rsidP="00097848">
      <w:pPr>
        <w:pStyle w:val="ListParagraph"/>
        <w:rPr>
          <w:rFonts w:ascii="Arial" w:hAnsi="Arial" w:cs="Arial"/>
          <w:bCs/>
          <w:sz w:val="24"/>
          <w:szCs w:val="24"/>
        </w:rPr>
      </w:pPr>
    </w:p>
    <w:bookmarkEnd w:id="1"/>
    <w:p w14:paraId="0411C9EF" w14:textId="5D112B47" w:rsidR="00097848" w:rsidRPr="00097848" w:rsidRDefault="00097848" w:rsidP="00097848">
      <w:pPr>
        <w:pStyle w:val="ListParagraph"/>
        <w:numPr>
          <w:ilvl w:val="0"/>
          <w:numId w:val="24"/>
        </w:numPr>
        <w:tabs>
          <w:tab w:val="num" w:pos="-360"/>
        </w:tabs>
        <w:spacing w:after="120"/>
        <w:ind w:left="360"/>
        <w:jc w:val="both"/>
        <w:rPr>
          <w:rFonts w:ascii="Arial" w:hAnsi="Arial"/>
          <w:sz w:val="24"/>
          <w:szCs w:val="24"/>
        </w:rPr>
      </w:pPr>
      <w:r w:rsidRPr="00097848">
        <w:rPr>
          <w:rFonts w:ascii="Arial" w:hAnsi="Arial" w:cs="Arial"/>
          <w:bCs/>
          <w:sz w:val="24"/>
          <w:szCs w:val="24"/>
        </w:rPr>
        <w:t>Following the notification received from the Registrant on 4 December 2020, an investigation was undertaken</w:t>
      </w:r>
      <w:r>
        <w:rPr>
          <w:rFonts w:ascii="Arial" w:hAnsi="Arial" w:cs="Arial"/>
          <w:bCs/>
          <w:sz w:val="24"/>
          <w:szCs w:val="24"/>
        </w:rPr>
        <w:t>,</w:t>
      </w:r>
      <w:r w:rsidRPr="00097848">
        <w:rPr>
          <w:rFonts w:ascii="Arial" w:hAnsi="Arial" w:cs="Arial"/>
          <w:bCs/>
          <w:sz w:val="24"/>
          <w:szCs w:val="24"/>
        </w:rPr>
        <w:t xml:space="preserve"> and further information was obtained concerning the conviction. </w:t>
      </w:r>
    </w:p>
    <w:p w14:paraId="397C7705" w14:textId="77777777" w:rsidR="00097848" w:rsidRPr="00097848" w:rsidRDefault="00097848" w:rsidP="00097848">
      <w:pPr>
        <w:pStyle w:val="ListParagraph"/>
        <w:rPr>
          <w:rFonts w:ascii="Arial" w:hAnsi="Arial" w:cs="Arial"/>
          <w:bCs/>
          <w:sz w:val="24"/>
          <w:szCs w:val="24"/>
        </w:rPr>
      </w:pPr>
    </w:p>
    <w:p w14:paraId="25E289D8" w14:textId="417C70C5" w:rsidR="00097848" w:rsidRPr="00097848" w:rsidRDefault="00097848" w:rsidP="00097848">
      <w:pPr>
        <w:pStyle w:val="ListParagraph"/>
        <w:numPr>
          <w:ilvl w:val="0"/>
          <w:numId w:val="24"/>
        </w:numPr>
        <w:tabs>
          <w:tab w:val="num" w:pos="-360"/>
        </w:tabs>
        <w:spacing w:after="120"/>
        <w:ind w:left="360"/>
        <w:jc w:val="both"/>
        <w:rPr>
          <w:rFonts w:ascii="Arial" w:hAnsi="Arial"/>
          <w:sz w:val="24"/>
          <w:szCs w:val="24"/>
        </w:rPr>
      </w:pPr>
      <w:r w:rsidRPr="00097848">
        <w:rPr>
          <w:rFonts w:ascii="Arial" w:hAnsi="Arial" w:cs="Arial"/>
          <w:bCs/>
          <w:sz w:val="24"/>
          <w:szCs w:val="24"/>
        </w:rPr>
        <w:lastRenderedPageBreak/>
        <w:t xml:space="preserve">It was established that the Registrant pleaded guilty to four counts of </w:t>
      </w:r>
      <w:r w:rsidR="0015326C" w:rsidRPr="0015326C">
        <w:rPr>
          <w:rFonts w:ascii="Arial" w:hAnsi="Arial" w:cs="Arial"/>
          <w:bCs/>
          <w:i/>
          <w:iCs/>
          <w:color w:val="FF0000"/>
          <w:sz w:val="24"/>
          <w:szCs w:val="24"/>
        </w:rPr>
        <w:t>redacted</w:t>
      </w:r>
      <w:r w:rsidR="0015326C">
        <w:rPr>
          <w:rFonts w:ascii="Arial" w:hAnsi="Arial" w:cs="Arial"/>
          <w:bCs/>
          <w:color w:val="FF0000"/>
          <w:sz w:val="24"/>
          <w:szCs w:val="24"/>
        </w:rPr>
        <w:t xml:space="preserve"> </w:t>
      </w:r>
      <w:r w:rsidRPr="00097848">
        <w:rPr>
          <w:rFonts w:ascii="Arial" w:hAnsi="Arial" w:cs="Arial"/>
          <w:bCs/>
          <w:sz w:val="24"/>
          <w:szCs w:val="24"/>
        </w:rPr>
        <w:t xml:space="preserve">in January 2011. The conduct giving rise to the conviction occurred between August 2004 and December 2008. The Registrant received a </w:t>
      </w:r>
      <w:r w:rsidR="0015326C" w:rsidRPr="0015326C">
        <w:rPr>
          <w:rFonts w:ascii="Arial" w:hAnsi="Arial" w:cs="Arial"/>
          <w:bCs/>
          <w:i/>
          <w:iCs/>
          <w:color w:val="FF0000"/>
          <w:sz w:val="24"/>
          <w:szCs w:val="24"/>
        </w:rPr>
        <w:t>redacted</w:t>
      </w:r>
      <w:r w:rsidRPr="00097848">
        <w:rPr>
          <w:rFonts w:ascii="Arial" w:hAnsi="Arial" w:cs="Arial"/>
          <w:bCs/>
          <w:sz w:val="24"/>
          <w:szCs w:val="24"/>
        </w:rPr>
        <w:t xml:space="preserve"> </w:t>
      </w:r>
      <w:proofErr w:type="gramStart"/>
      <w:r w:rsidRPr="00097848">
        <w:rPr>
          <w:rFonts w:ascii="Arial" w:hAnsi="Arial" w:cs="Arial"/>
          <w:bCs/>
          <w:sz w:val="24"/>
          <w:szCs w:val="24"/>
        </w:rPr>
        <w:t>In</w:t>
      </w:r>
      <w:proofErr w:type="gramEnd"/>
      <w:r w:rsidRPr="00097848">
        <w:rPr>
          <w:rFonts w:ascii="Arial" w:hAnsi="Arial" w:cs="Arial"/>
          <w:bCs/>
          <w:sz w:val="24"/>
          <w:szCs w:val="24"/>
        </w:rPr>
        <w:t xml:space="preserve"> light of the information received, two sets of allegations were framed. The first allegation concerned the convictions and the second concerned the Registrant’s failure to declare those convictions to the Council. </w:t>
      </w:r>
    </w:p>
    <w:p w14:paraId="7ECEF6DC" w14:textId="77777777" w:rsidR="00097848" w:rsidRPr="00097848" w:rsidRDefault="00097848" w:rsidP="00097848">
      <w:pPr>
        <w:pStyle w:val="ListParagraph"/>
        <w:rPr>
          <w:rFonts w:ascii="Arial" w:hAnsi="Arial" w:cs="Arial"/>
          <w:bCs/>
          <w:sz w:val="24"/>
          <w:szCs w:val="24"/>
        </w:rPr>
      </w:pPr>
    </w:p>
    <w:p w14:paraId="2F752BE4" w14:textId="77777777" w:rsidR="00097848" w:rsidRPr="00097848" w:rsidRDefault="00097848" w:rsidP="00097848">
      <w:pPr>
        <w:pStyle w:val="ListParagraph"/>
        <w:numPr>
          <w:ilvl w:val="0"/>
          <w:numId w:val="24"/>
        </w:numPr>
        <w:tabs>
          <w:tab w:val="num" w:pos="-360"/>
        </w:tabs>
        <w:spacing w:after="120"/>
        <w:ind w:left="360"/>
        <w:jc w:val="both"/>
        <w:rPr>
          <w:rFonts w:ascii="Arial" w:hAnsi="Arial"/>
          <w:sz w:val="24"/>
          <w:szCs w:val="24"/>
        </w:rPr>
      </w:pPr>
      <w:r w:rsidRPr="00097848">
        <w:rPr>
          <w:rFonts w:ascii="Arial" w:hAnsi="Arial" w:cs="Arial"/>
          <w:bCs/>
          <w:sz w:val="24"/>
          <w:szCs w:val="24"/>
        </w:rPr>
        <w:t xml:space="preserve">The matter was referred to the case examiners who determined on 12 October 2021 to refer the matter to the Fitness to Practice Committee. </w:t>
      </w:r>
    </w:p>
    <w:p w14:paraId="3D2194AF" w14:textId="77777777" w:rsidR="00097848" w:rsidRPr="00097848" w:rsidRDefault="00097848" w:rsidP="00097848">
      <w:pPr>
        <w:pStyle w:val="ListParagraph"/>
        <w:rPr>
          <w:rFonts w:ascii="Arial" w:hAnsi="Arial" w:cs="Arial"/>
          <w:bCs/>
          <w:sz w:val="24"/>
          <w:szCs w:val="24"/>
        </w:rPr>
      </w:pPr>
    </w:p>
    <w:p w14:paraId="0D6404EE" w14:textId="40125AE8" w:rsidR="00A94D11" w:rsidRPr="00400F59" w:rsidRDefault="00097848" w:rsidP="00097848">
      <w:pPr>
        <w:pStyle w:val="ListParagraph"/>
        <w:numPr>
          <w:ilvl w:val="0"/>
          <w:numId w:val="24"/>
        </w:numPr>
        <w:tabs>
          <w:tab w:val="num" w:pos="-360"/>
        </w:tabs>
        <w:spacing w:after="120"/>
        <w:ind w:left="360"/>
        <w:jc w:val="both"/>
        <w:rPr>
          <w:rFonts w:ascii="Arial" w:hAnsi="Arial"/>
          <w:sz w:val="24"/>
          <w:szCs w:val="24"/>
        </w:rPr>
      </w:pPr>
      <w:r w:rsidRPr="00983A8E">
        <w:rPr>
          <w:rFonts w:ascii="Arial" w:hAnsi="Arial" w:cs="Arial"/>
          <w:bCs/>
          <w:sz w:val="24"/>
          <w:szCs w:val="24"/>
        </w:rPr>
        <w:t>On 15 February 2022 a procedural hearing took place to consider the Council’s application to join the allegation concerning the convictions together with the allegation relating to a failure by the Registrant to declare those convictions. The committee concluded that it was just for the matters to be heard together and therefore granted the application for joinder.</w:t>
      </w:r>
    </w:p>
    <w:p w14:paraId="0B1484D0" w14:textId="77777777" w:rsidR="00400F59" w:rsidRPr="00400F59" w:rsidRDefault="00400F59" w:rsidP="00400F59">
      <w:pPr>
        <w:pStyle w:val="ListParagraph"/>
        <w:rPr>
          <w:rFonts w:ascii="Arial" w:hAnsi="Arial"/>
          <w:sz w:val="24"/>
          <w:szCs w:val="24"/>
        </w:rPr>
      </w:pPr>
    </w:p>
    <w:p w14:paraId="39C8839A" w14:textId="77777777" w:rsidR="00400F59" w:rsidRDefault="00400F59" w:rsidP="00400F59">
      <w:pPr>
        <w:pStyle w:val="ListParagraph"/>
        <w:ind w:left="360"/>
        <w:jc w:val="both"/>
        <w:rPr>
          <w:rFonts w:ascii="Arial" w:hAnsi="Arial"/>
          <w:b/>
          <w:sz w:val="24"/>
          <w:szCs w:val="24"/>
        </w:rPr>
      </w:pPr>
    </w:p>
    <w:p w14:paraId="56AE6C1F" w14:textId="3404DE14" w:rsidR="00400F59" w:rsidRPr="00400F59" w:rsidRDefault="00400F59" w:rsidP="00400F59">
      <w:pPr>
        <w:pStyle w:val="ListParagraph"/>
        <w:ind w:left="360"/>
        <w:jc w:val="both"/>
        <w:rPr>
          <w:rFonts w:ascii="Arial" w:hAnsi="Arial"/>
          <w:b/>
          <w:sz w:val="24"/>
          <w:szCs w:val="24"/>
        </w:rPr>
      </w:pPr>
      <w:r w:rsidRPr="00400F59">
        <w:rPr>
          <w:rFonts w:ascii="Arial" w:hAnsi="Arial"/>
          <w:b/>
          <w:sz w:val="24"/>
          <w:szCs w:val="24"/>
        </w:rPr>
        <w:t>Preliminary Matters</w:t>
      </w:r>
    </w:p>
    <w:p w14:paraId="7C76C6F0" w14:textId="77777777" w:rsidR="00400F59" w:rsidRPr="00400F59" w:rsidRDefault="00400F59" w:rsidP="00400F59">
      <w:pPr>
        <w:pStyle w:val="ListParagraph"/>
        <w:ind w:left="360"/>
        <w:jc w:val="both"/>
        <w:rPr>
          <w:rFonts w:ascii="Arial" w:hAnsi="Arial"/>
          <w:b/>
          <w:sz w:val="24"/>
          <w:szCs w:val="24"/>
        </w:rPr>
      </w:pPr>
    </w:p>
    <w:p w14:paraId="1B363ED0" w14:textId="5C2C258D" w:rsidR="00400F59" w:rsidRPr="00400F59" w:rsidRDefault="00400F59" w:rsidP="00400F59">
      <w:pPr>
        <w:pStyle w:val="ListParagraph"/>
        <w:ind w:left="360"/>
        <w:jc w:val="both"/>
        <w:rPr>
          <w:rFonts w:ascii="Arial" w:hAnsi="Arial"/>
          <w:bCs/>
          <w:sz w:val="24"/>
          <w:szCs w:val="24"/>
          <w:u w:val="single"/>
        </w:rPr>
      </w:pPr>
      <w:r w:rsidRPr="00400F59">
        <w:rPr>
          <w:rFonts w:ascii="Arial" w:hAnsi="Arial"/>
          <w:bCs/>
          <w:sz w:val="24"/>
          <w:szCs w:val="24"/>
          <w:u w:val="single"/>
        </w:rPr>
        <w:t>Partly Private Hearing</w:t>
      </w:r>
    </w:p>
    <w:p w14:paraId="4D341764" w14:textId="77777777" w:rsidR="00400F59" w:rsidRPr="00400F59" w:rsidRDefault="00400F59" w:rsidP="00400F59">
      <w:pPr>
        <w:pStyle w:val="ListParagraph"/>
        <w:rPr>
          <w:rFonts w:ascii="Arial" w:hAnsi="Arial"/>
          <w:sz w:val="24"/>
          <w:szCs w:val="24"/>
        </w:rPr>
      </w:pPr>
    </w:p>
    <w:p w14:paraId="5D186C29" w14:textId="2E92C942" w:rsidR="00866B6A" w:rsidRDefault="00400F59" w:rsidP="00866B6A">
      <w:pPr>
        <w:pStyle w:val="ListParagraph"/>
        <w:numPr>
          <w:ilvl w:val="0"/>
          <w:numId w:val="24"/>
        </w:numPr>
        <w:tabs>
          <w:tab w:val="num" w:pos="-360"/>
        </w:tabs>
        <w:spacing w:after="120"/>
        <w:ind w:left="360"/>
        <w:jc w:val="both"/>
        <w:rPr>
          <w:rFonts w:ascii="Arial" w:hAnsi="Arial"/>
          <w:sz w:val="24"/>
          <w:szCs w:val="24"/>
        </w:rPr>
      </w:pPr>
      <w:r>
        <w:rPr>
          <w:rFonts w:ascii="Arial" w:hAnsi="Arial"/>
          <w:sz w:val="24"/>
          <w:szCs w:val="24"/>
        </w:rPr>
        <w:t xml:space="preserve">At the outset of the hearing the Committee determined, in accordance with Rule 25 of the Fitness to Practise Rules 2013, that matters relating to the </w:t>
      </w:r>
      <w:r w:rsidR="004E01E3">
        <w:rPr>
          <w:rFonts w:ascii="Arial" w:hAnsi="Arial"/>
          <w:sz w:val="24"/>
          <w:szCs w:val="24"/>
        </w:rPr>
        <w:t xml:space="preserve">Registrant’s </w:t>
      </w:r>
      <w:r w:rsidR="00FB12EC" w:rsidRPr="00FB12EC">
        <w:rPr>
          <w:rFonts w:ascii="Arial" w:hAnsi="Arial"/>
          <w:i/>
          <w:iCs/>
          <w:color w:val="FF0000"/>
          <w:sz w:val="24"/>
          <w:szCs w:val="24"/>
        </w:rPr>
        <w:t>redacted</w:t>
      </w:r>
      <w:r w:rsidR="004E01E3" w:rsidRPr="00FB12EC">
        <w:rPr>
          <w:rFonts w:ascii="Arial" w:hAnsi="Arial"/>
          <w:i/>
          <w:iCs/>
          <w:sz w:val="24"/>
          <w:szCs w:val="24"/>
        </w:rPr>
        <w:t xml:space="preserve"> </w:t>
      </w:r>
      <w:r w:rsidR="004E01E3">
        <w:rPr>
          <w:rFonts w:ascii="Arial" w:hAnsi="Arial"/>
          <w:sz w:val="24"/>
          <w:szCs w:val="24"/>
        </w:rPr>
        <w:t xml:space="preserve">would </w:t>
      </w:r>
      <w:r w:rsidR="00866B6A">
        <w:rPr>
          <w:rFonts w:ascii="Arial" w:hAnsi="Arial"/>
          <w:sz w:val="24"/>
          <w:szCs w:val="24"/>
        </w:rPr>
        <w:t xml:space="preserve">be heard in private and would </w:t>
      </w:r>
      <w:r w:rsidR="004E01E3">
        <w:rPr>
          <w:rFonts w:ascii="Arial" w:hAnsi="Arial"/>
          <w:sz w:val="24"/>
          <w:szCs w:val="24"/>
        </w:rPr>
        <w:t xml:space="preserve">not form part of the public record </w:t>
      </w:r>
      <w:proofErr w:type="gramStart"/>
      <w:r w:rsidR="004E01E3">
        <w:rPr>
          <w:rFonts w:ascii="Arial" w:hAnsi="Arial"/>
          <w:sz w:val="24"/>
          <w:szCs w:val="24"/>
        </w:rPr>
        <w:t>in order to</w:t>
      </w:r>
      <w:proofErr w:type="gramEnd"/>
      <w:r w:rsidR="004E01E3">
        <w:rPr>
          <w:rFonts w:ascii="Arial" w:hAnsi="Arial"/>
          <w:sz w:val="24"/>
          <w:szCs w:val="24"/>
        </w:rPr>
        <w:t xml:space="preserve"> protect her right to a private life. The Committee also determined that should it be necessary </w:t>
      </w:r>
      <w:r w:rsidR="00866B6A">
        <w:rPr>
          <w:rFonts w:ascii="Arial" w:hAnsi="Arial"/>
          <w:sz w:val="24"/>
          <w:szCs w:val="24"/>
        </w:rPr>
        <w:t xml:space="preserve">to refer to private matters relating to the Registrant’s </w:t>
      </w:r>
      <w:r w:rsidR="00FB12EC" w:rsidRPr="00FB12EC">
        <w:rPr>
          <w:rFonts w:ascii="Arial" w:hAnsi="Arial"/>
          <w:i/>
          <w:iCs/>
          <w:color w:val="FF0000"/>
          <w:sz w:val="24"/>
          <w:szCs w:val="24"/>
        </w:rPr>
        <w:t>redacted</w:t>
      </w:r>
      <w:r w:rsidR="00FB12EC">
        <w:rPr>
          <w:rFonts w:ascii="Arial" w:hAnsi="Arial"/>
          <w:color w:val="FF0000"/>
          <w:sz w:val="24"/>
          <w:szCs w:val="24"/>
        </w:rPr>
        <w:t xml:space="preserve"> </w:t>
      </w:r>
      <w:r w:rsidR="00866B6A">
        <w:rPr>
          <w:rFonts w:ascii="Arial" w:hAnsi="Arial"/>
          <w:sz w:val="24"/>
          <w:szCs w:val="24"/>
        </w:rPr>
        <w:t>or other aspects of her private life these would also be heard in private to protect her right to a private life.</w:t>
      </w:r>
    </w:p>
    <w:p w14:paraId="781BFF69" w14:textId="77777777" w:rsidR="00866B6A" w:rsidRDefault="00866B6A" w:rsidP="00866B6A">
      <w:pPr>
        <w:pStyle w:val="ListParagraph"/>
        <w:spacing w:after="120"/>
        <w:ind w:left="360"/>
        <w:jc w:val="both"/>
        <w:rPr>
          <w:rFonts w:ascii="Arial" w:hAnsi="Arial"/>
          <w:sz w:val="24"/>
          <w:szCs w:val="24"/>
        </w:rPr>
      </w:pPr>
    </w:p>
    <w:p w14:paraId="6D42EEBD" w14:textId="49D33FA8" w:rsidR="004E01E3" w:rsidRPr="00866B6A" w:rsidRDefault="004E01E3" w:rsidP="00866B6A">
      <w:pPr>
        <w:pStyle w:val="ListParagraph"/>
        <w:numPr>
          <w:ilvl w:val="0"/>
          <w:numId w:val="24"/>
        </w:numPr>
        <w:tabs>
          <w:tab w:val="num" w:pos="-360"/>
        </w:tabs>
        <w:spacing w:after="120"/>
        <w:ind w:left="360"/>
        <w:jc w:val="both"/>
        <w:rPr>
          <w:rFonts w:ascii="Arial" w:hAnsi="Arial"/>
          <w:sz w:val="24"/>
          <w:szCs w:val="24"/>
        </w:rPr>
      </w:pPr>
      <w:r w:rsidRPr="00866B6A">
        <w:rPr>
          <w:rFonts w:ascii="Arial" w:hAnsi="Arial" w:cs="Arial"/>
          <w:bCs/>
          <w:sz w:val="24"/>
          <w:szCs w:val="24"/>
        </w:rPr>
        <w:t xml:space="preserve">The </w:t>
      </w:r>
      <w:r w:rsidR="00F433CA">
        <w:rPr>
          <w:rFonts w:ascii="Arial" w:hAnsi="Arial" w:cs="Arial"/>
          <w:bCs/>
          <w:sz w:val="24"/>
          <w:szCs w:val="24"/>
        </w:rPr>
        <w:t>Committee</w:t>
      </w:r>
      <w:r w:rsidRPr="00866B6A">
        <w:rPr>
          <w:rFonts w:ascii="Arial" w:hAnsi="Arial" w:cs="Arial"/>
          <w:bCs/>
          <w:sz w:val="24"/>
          <w:szCs w:val="24"/>
        </w:rPr>
        <w:t xml:space="preserve"> also directed that it would take regular breaks at app</w:t>
      </w:r>
      <w:r w:rsidR="00CB363E">
        <w:rPr>
          <w:rFonts w:ascii="Arial" w:hAnsi="Arial" w:cs="Arial"/>
          <w:bCs/>
          <w:sz w:val="24"/>
          <w:szCs w:val="24"/>
        </w:rPr>
        <w:t>ropriate</w:t>
      </w:r>
      <w:r w:rsidRPr="00866B6A">
        <w:rPr>
          <w:rFonts w:ascii="Arial" w:hAnsi="Arial" w:cs="Arial"/>
          <w:bCs/>
          <w:sz w:val="24"/>
          <w:szCs w:val="24"/>
        </w:rPr>
        <w:t xml:space="preserve"> intervals to ensure that the Registrant would be able to maintain appropriate concentration levels.</w:t>
      </w:r>
    </w:p>
    <w:p w14:paraId="66732D3B" w14:textId="77777777" w:rsidR="00400F59" w:rsidRDefault="00400F59" w:rsidP="00866B6A">
      <w:pPr>
        <w:pStyle w:val="Header"/>
        <w:spacing w:after="120"/>
        <w:rPr>
          <w:rFonts w:ascii="Arial" w:hAnsi="Arial"/>
          <w:b/>
          <w:szCs w:val="24"/>
        </w:rPr>
      </w:pPr>
    </w:p>
    <w:p w14:paraId="69DD1B11" w14:textId="3F7AD611" w:rsidR="00A94D11" w:rsidRDefault="00737037" w:rsidP="007A0706">
      <w:pPr>
        <w:pStyle w:val="Header"/>
        <w:spacing w:after="120"/>
        <w:ind w:left="360"/>
        <w:rPr>
          <w:rFonts w:ascii="Arial" w:hAnsi="Arial"/>
          <w:b/>
          <w:szCs w:val="24"/>
        </w:rPr>
      </w:pPr>
      <w:r w:rsidRPr="00A94D11">
        <w:rPr>
          <w:rFonts w:ascii="Arial" w:hAnsi="Arial"/>
          <w:b/>
          <w:szCs w:val="24"/>
        </w:rPr>
        <w:t>Findings in relation to the facts</w:t>
      </w:r>
    </w:p>
    <w:p w14:paraId="13AC5ACF" w14:textId="77777777" w:rsidR="007A0706" w:rsidRPr="007A0706" w:rsidRDefault="007A0706" w:rsidP="007A0706">
      <w:pPr>
        <w:pStyle w:val="Header"/>
        <w:spacing w:after="120"/>
        <w:ind w:left="360"/>
        <w:rPr>
          <w:rFonts w:ascii="Arial" w:hAnsi="Arial"/>
          <w:b/>
          <w:szCs w:val="24"/>
        </w:rPr>
      </w:pPr>
    </w:p>
    <w:p w14:paraId="41C40F4C" w14:textId="561C6A58" w:rsidR="00660470" w:rsidRPr="00D848CE" w:rsidRDefault="00660470" w:rsidP="00D848CE">
      <w:pPr>
        <w:pStyle w:val="Header"/>
        <w:spacing w:after="120"/>
        <w:ind w:left="360"/>
        <w:rPr>
          <w:rFonts w:ascii="Arial" w:hAnsi="Arial"/>
          <w:szCs w:val="24"/>
          <w:u w:val="single"/>
        </w:rPr>
      </w:pPr>
      <w:r w:rsidRPr="00660470">
        <w:rPr>
          <w:rFonts w:ascii="Arial" w:hAnsi="Arial"/>
          <w:szCs w:val="24"/>
          <w:u w:val="single"/>
        </w:rPr>
        <w:t>The Committee’s Approach</w:t>
      </w:r>
    </w:p>
    <w:p w14:paraId="3F7D8FA5" w14:textId="22416234" w:rsidR="00660470" w:rsidRDefault="00737037" w:rsidP="00660470">
      <w:pPr>
        <w:pStyle w:val="ListParagraph"/>
        <w:numPr>
          <w:ilvl w:val="0"/>
          <w:numId w:val="24"/>
        </w:numPr>
        <w:tabs>
          <w:tab w:val="num" w:pos="-360"/>
        </w:tabs>
        <w:spacing w:after="120"/>
        <w:ind w:left="360"/>
        <w:jc w:val="both"/>
        <w:rPr>
          <w:rFonts w:ascii="Arial" w:hAnsi="Arial"/>
          <w:sz w:val="24"/>
          <w:szCs w:val="24"/>
        </w:rPr>
      </w:pPr>
      <w:r w:rsidRPr="00660470">
        <w:rPr>
          <w:rFonts w:ascii="Arial" w:hAnsi="Arial"/>
          <w:sz w:val="24"/>
          <w:szCs w:val="24"/>
        </w:rPr>
        <w:t>T</w:t>
      </w:r>
      <w:r w:rsidR="00660470" w:rsidRPr="00660470">
        <w:rPr>
          <w:rFonts w:ascii="Arial" w:hAnsi="Arial"/>
          <w:sz w:val="24"/>
          <w:szCs w:val="24"/>
        </w:rPr>
        <w:t>he Committee was aware that the burden of proving the facts was on the C</w:t>
      </w:r>
      <w:r w:rsidR="00456E0A">
        <w:rPr>
          <w:rFonts w:ascii="Arial" w:hAnsi="Arial"/>
          <w:sz w:val="24"/>
          <w:szCs w:val="24"/>
        </w:rPr>
        <w:t>ouncil</w:t>
      </w:r>
      <w:r w:rsidR="00660470" w:rsidRPr="00660470">
        <w:rPr>
          <w:rFonts w:ascii="Arial" w:hAnsi="Arial"/>
          <w:sz w:val="24"/>
          <w:szCs w:val="24"/>
        </w:rPr>
        <w:t xml:space="preserve">. The Registrant did not have to prove anything, and the </w:t>
      </w:r>
      <w:r w:rsidR="007A0706">
        <w:rPr>
          <w:rFonts w:ascii="Arial" w:hAnsi="Arial"/>
          <w:sz w:val="24"/>
          <w:szCs w:val="24"/>
        </w:rPr>
        <w:t xml:space="preserve">disputed fact </w:t>
      </w:r>
      <w:r w:rsidR="00660470" w:rsidRPr="00660470">
        <w:rPr>
          <w:rFonts w:ascii="Arial" w:hAnsi="Arial"/>
          <w:sz w:val="24"/>
          <w:szCs w:val="24"/>
        </w:rPr>
        <w:t xml:space="preserve">could only be found proved, if the Committee was satisfied, on the balance of probabilities. </w:t>
      </w:r>
    </w:p>
    <w:p w14:paraId="1F47BA17" w14:textId="77777777" w:rsidR="00660470" w:rsidRPr="00660470" w:rsidRDefault="00660470" w:rsidP="00660470">
      <w:pPr>
        <w:pStyle w:val="ListParagraph"/>
        <w:spacing w:after="120"/>
        <w:ind w:left="360"/>
        <w:jc w:val="both"/>
        <w:rPr>
          <w:rFonts w:ascii="Arial" w:hAnsi="Arial"/>
          <w:sz w:val="24"/>
          <w:szCs w:val="24"/>
        </w:rPr>
      </w:pPr>
    </w:p>
    <w:p w14:paraId="09DB63AC" w14:textId="4F326E71" w:rsidR="00660470" w:rsidRPr="00660470" w:rsidRDefault="00660470" w:rsidP="00660470">
      <w:pPr>
        <w:pStyle w:val="ListParagraph"/>
        <w:numPr>
          <w:ilvl w:val="0"/>
          <w:numId w:val="24"/>
        </w:numPr>
        <w:tabs>
          <w:tab w:val="num" w:pos="-360"/>
        </w:tabs>
        <w:spacing w:after="120"/>
        <w:ind w:left="360"/>
        <w:jc w:val="both"/>
        <w:rPr>
          <w:rFonts w:ascii="Arial" w:hAnsi="Arial"/>
          <w:sz w:val="24"/>
          <w:szCs w:val="24"/>
        </w:rPr>
      </w:pPr>
      <w:r w:rsidRPr="00660470">
        <w:rPr>
          <w:rFonts w:ascii="Arial" w:hAnsi="Arial"/>
          <w:sz w:val="24"/>
          <w:szCs w:val="24"/>
        </w:rPr>
        <w:t xml:space="preserve">In reaching its decision, the Committee </w:t>
      </w:r>
      <w:proofErr w:type="gramStart"/>
      <w:r w:rsidRPr="00660470">
        <w:rPr>
          <w:rFonts w:ascii="Arial" w:hAnsi="Arial"/>
          <w:sz w:val="24"/>
          <w:szCs w:val="24"/>
        </w:rPr>
        <w:t>took into account</w:t>
      </w:r>
      <w:proofErr w:type="gramEnd"/>
      <w:r w:rsidRPr="00660470">
        <w:rPr>
          <w:rFonts w:ascii="Arial" w:hAnsi="Arial"/>
          <w:sz w:val="24"/>
          <w:szCs w:val="24"/>
        </w:rPr>
        <w:t xml:space="preserve"> the documentary evidence</w:t>
      </w:r>
      <w:r w:rsidR="00A0231A">
        <w:rPr>
          <w:rFonts w:ascii="Arial" w:hAnsi="Arial"/>
          <w:sz w:val="24"/>
          <w:szCs w:val="24"/>
        </w:rPr>
        <w:t xml:space="preserve"> including: (</w:t>
      </w:r>
      <w:proofErr w:type="spellStart"/>
      <w:r w:rsidR="00A0231A">
        <w:rPr>
          <w:rFonts w:ascii="Arial" w:hAnsi="Arial"/>
          <w:sz w:val="24"/>
          <w:szCs w:val="24"/>
        </w:rPr>
        <w:t>i</w:t>
      </w:r>
      <w:proofErr w:type="spellEnd"/>
      <w:r w:rsidR="00A0231A">
        <w:rPr>
          <w:rFonts w:ascii="Arial" w:hAnsi="Arial"/>
          <w:sz w:val="24"/>
          <w:szCs w:val="24"/>
        </w:rPr>
        <w:t>) the mitigation statement that had been prepared, on behalf of the Registrant, in preparation for the sentence hearing at</w:t>
      </w:r>
      <w:r w:rsidR="00981F76" w:rsidRPr="00981F76">
        <w:rPr>
          <w:rFonts w:ascii="Arial" w:hAnsi="Arial"/>
          <w:color w:val="FF0000"/>
          <w:sz w:val="24"/>
          <w:szCs w:val="24"/>
        </w:rPr>
        <w:t xml:space="preserve"> </w:t>
      </w:r>
      <w:r w:rsidR="00FB12EC" w:rsidRPr="00FB12EC">
        <w:rPr>
          <w:rFonts w:ascii="Arial" w:hAnsi="Arial"/>
          <w:i/>
          <w:iCs/>
          <w:color w:val="FF0000"/>
          <w:sz w:val="24"/>
          <w:szCs w:val="24"/>
        </w:rPr>
        <w:t>redacted</w:t>
      </w:r>
      <w:r w:rsidR="00CF116C" w:rsidRPr="00981F76">
        <w:rPr>
          <w:rFonts w:ascii="Arial" w:hAnsi="Arial"/>
          <w:color w:val="FF0000"/>
          <w:sz w:val="24"/>
          <w:szCs w:val="24"/>
        </w:rPr>
        <w:t xml:space="preserve"> </w:t>
      </w:r>
      <w:r w:rsidR="00CF116C">
        <w:rPr>
          <w:rFonts w:ascii="Arial" w:hAnsi="Arial"/>
          <w:sz w:val="24"/>
          <w:szCs w:val="24"/>
        </w:rPr>
        <w:t xml:space="preserve">(‘the 2010 </w:t>
      </w:r>
      <w:r w:rsidR="00CF116C">
        <w:rPr>
          <w:rFonts w:ascii="Arial" w:hAnsi="Arial"/>
          <w:sz w:val="24"/>
          <w:szCs w:val="24"/>
        </w:rPr>
        <w:lastRenderedPageBreak/>
        <w:t>mitigation statement’)</w:t>
      </w:r>
      <w:r w:rsidR="00A0231A">
        <w:rPr>
          <w:rFonts w:ascii="Arial" w:hAnsi="Arial"/>
          <w:sz w:val="24"/>
          <w:szCs w:val="24"/>
        </w:rPr>
        <w:t>; (ii)</w:t>
      </w:r>
      <w:r w:rsidRPr="00660470">
        <w:rPr>
          <w:rFonts w:ascii="Arial" w:hAnsi="Arial"/>
          <w:sz w:val="24"/>
          <w:szCs w:val="24"/>
        </w:rPr>
        <w:t xml:space="preserve"> </w:t>
      </w:r>
      <w:r w:rsidR="007A0706">
        <w:rPr>
          <w:rFonts w:ascii="Arial" w:hAnsi="Arial"/>
          <w:sz w:val="24"/>
          <w:szCs w:val="24"/>
        </w:rPr>
        <w:t>the oral evidence of the Registrant</w:t>
      </w:r>
      <w:r w:rsidR="00A0231A">
        <w:rPr>
          <w:rFonts w:ascii="Arial" w:hAnsi="Arial"/>
          <w:sz w:val="24"/>
          <w:szCs w:val="24"/>
        </w:rPr>
        <w:t>; and (iii)</w:t>
      </w:r>
      <w:r w:rsidR="007A0706">
        <w:rPr>
          <w:rFonts w:ascii="Arial" w:hAnsi="Arial"/>
          <w:sz w:val="24"/>
          <w:szCs w:val="24"/>
        </w:rPr>
        <w:t xml:space="preserve"> </w:t>
      </w:r>
      <w:r w:rsidRPr="00660470">
        <w:rPr>
          <w:rFonts w:ascii="Arial" w:hAnsi="Arial"/>
          <w:sz w:val="24"/>
          <w:szCs w:val="24"/>
        </w:rPr>
        <w:t>the oral submissions from both parties.</w:t>
      </w:r>
    </w:p>
    <w:p w14:paraId="47E85CE8" w14:textId="77777777" w:rsidR="00660470" w:rsidRPr="00660470" w:rsidRDefault="00660470" w:rsidP="00660470">
      <w:pPr>
        <w:pStyle w:val="ListParagraph"/>
        <w:spacing w:after="120"/>
        <w:ind w:left="360"/>
        <w:jc w:val="both"/>
        <w:rPr>
          <w:rFonts w:ascii="Arial" w:hAnsi="Arial"/>
          <w:iCs/>
          <w:sz w:val="24"/>
          <w:szCs w:val="24"/>
        </w:rPr>
      </w:pPr>
    </w:p>
    <w:p w14:paraId="468C9231" w14:textId="4A6A2773" w:rsidR="00660470" w:rsidRDefault="00660470" w:rsidP="00660470">
      <w:pPr>
        <w:pStyle w:val="ListParagraph"/>
        <w:numPr>
          <w:ilvl w:val="0"/>
          <w:numId w:val="24"/>
        </w:numPr>
        <w:tabs>
          <w:tab w:val="num" w:pos="-360"/>
        </w:tabs>
        <w:spacing w:after="120"/>
        <w:ind w:left="360"/>
        <w:jc w:val="both"/>
        <w:rPr>
          <w:rFonts w:ascii="Arial" w:hAnsi="Arial"/>
          <w:iCs/>
          <w:sz w:val="24"/>
          <w:szCs w:val="24"/>
        </w:rPr>
      </w:pPr>
      <w:r w:rsidRPr="00660470">
        <w:rPr>
          <w:rFonts w:ascii="Arial" w:hAnsi="Arial"/>
          <w:sz w:val="24"/>
          <w:szCs w:val="24"/>
        </w:rPr>
        <w:t xml:space="preserve">The Committee accepted the advice of the Legal Adviser. The Committee noted that in accordance with the Supreme Court decision in </w:t>
      </w:r>
      <w:r w:rsidRPr="00660470">
        <w:rPr>
          <w:rFonts w:ascii="Arial" w:hAnsi="Arial"/>
          <w:i/>
          <w:sz w:val="24"/>
          <w:szCs w:val="24"/>
          <w:u w:val="single"/>
        </w:rPr>
        <w:t>Ivey v Genting Casinos</w:t>
      </w:r>
      <w:r w:rsidRPr="00660470">
        <w:rPr>
          <w:rFonts w:ascii="Arial" w:hAnsi="Arial"/>
          <w:sz w:val="24"/>
          <w:szCs w:val="24"/>
        </w:rPr>
        <w:t xml:space="preserve"> [2017] UKSC 67 the test for dishonesty is an objective test only. The Committee first had to determine the Registrant’s actual knowledge or belief and then determine whether her </w:t>
      </w:r>
      <w:r w:rsidRPr="00660470">
        <w:rPr>
          <w:rFonts w:ascii="Arial" w:hAnsi="Arial"/>
          <w:iCs/>
          <w:sz w:val="24"/>
          <w:szCs w:val="24"/>
        </w:rPr>
        <w:t xml:space="preserve">act or omission was, on the balance of probabilities, dishonest by the ordinary standards of reasonable and honest people. </w:t>
      </w:r>
    </w:p>
    <w:p w14:paraId="5208D6EC" w14:textId="77777777" w:rsidR="00400F59" w:rsidRPr="00400F59" w:rsidRDefault="00400F59" w:rsidP="00400F59">
      <w:pPr>
        <w:pStyle w:val="ListParagraph"/>
        <w:rPr>
          <w:rFonts w:ascii="Arial" w:hAnsi="Arial"/>
          <w:iCs/>
          <w:sz w:val="24"/>
          <w:szCs w:val="24"/>
        </w:rPr>
      </w:pPr>
    </w:p>
    <w:p w14:paraId="65784556" w14:textId="63AB0C17" w:rsidR="00400F59" w:rsidRPr="00400F59" w:rsidRDefault="00400F59" w:rsidP="00400F59">
      <w:pPr>
        <w:spacing w:after="120"/>
        <w:jc w:val="both"/>
        <w:rPr>
          <w:rFonts w:ascii="Arial" w:hAnsi="Arial"/>
          <w:bCs/>
          <w:iCs/>
          <w:szCs w:val="24"/>
          <w:u w:val="single"/>
        </w:rPr>
      </w:pPr>
      <w:r w:rsidRPr="00400F59">
        <w:rPr>
          <w:rFonts w:ascii="Arial" w:hAnsi="Arial"/>
          <w:bCs/>
          <w:iCs/>
          <w:szCs w:val="24"/>
          <w:u w:val="single"/>
        </w:rPr>
        <w:t>The Registrant’s Oral Evidence</w:t>
      </w:r>
    </w:p>
    <w:p w14:paraId="066F25B9" w14:textId="77777777" w:rsidR="00400F59" w:rsidRPr="00400F59" w:rsidRDefault="00400F59" w:rsidP="00400F59">
      <w:pPr>
        <w:pStyle w:val="ListParagraph"/>
        <w:rPr>
          <w:rFonts w:ascii="Arial" w:hAnsi="Arial"/>
          <w:iCs/>
          <w:sz w:val="24"/>
          <w:szCs w:val="24"/>
        </w:rPr>
      </w:pPr>
    </w:p>
    <w:p w14:paraId="59AA2840" w14:textId="7B0C1923" w:rsidR="008A46FC" w:rsidRDefault="00400F59" w:rsidP="00660470">
      <w:pPr>
        <w:pStyle w:val="ListParagraph"/>
        <w:numPr>
          <w:ilvl w:val="0"/>
          <w:numId w:val="24"/>
        </w:numPr>
        <w:tabs>
          <w:tab w:val="num" w:pos="-360"/>
        </w:tabs>
        <w:spacing w:after="120"/>
        <w:ind w:left="360"/>
        <w:jc w:val="both"/>
        <w:rPr>
          <w:rFonts w:ascii="Arial" w:hAnsi="Arial"/>
          <w:iCs/>
          <w:sz w:val="24"/>
          <w:szCs w:val="24"/>
        </w:rPr>
      </w:pPr>
      <w:r>
        <w:rPr>
          <w:rFonts w:ascii="Arial" w:hAnsi="Arial"/>
          <w:iCs/>
          <w:sz w:val="24"/>
          <w:szCs w:val="24"/>
        </w:rPr>
        <w:t>The Registrant chose to give oral evidence</w:t>
      </w:r>
      <w:r w:rsidR="00456E0A">
        <w:rPr>
          <w:rFonts w:ascii="Arial" w:hAnsi="Arial"/>
          <w:iCs/>
          <w:sz w:val="24"/>
          <w:szCs w:val="24"/>
        </w:rPr>
        <w:t xml:space="preserve"> under affirmation.</w:t>
      </w:r>
    </w:p>
    <w:p w14:paraId="2632AC9D" w14:textId="77777777" w:rsidR="008A46FC" w:rsidRDefault="008A46FC" w:rsidP="008A46FC">
      <w:pPr>
        <w:pStyle w:val="ListParagraph"/>
        <w:spacing w:after="120"/>
        <w:ind w:left="360"/>
        <w:jc w:val="both"/>
        <w:rPr>
          <w:rFonts w:ascii="Arial" w:hAnsi="Arial"/>
          <w:iCs/>
          <w:sz w:val="24"/>
          <w:szCs w:val="24"/>
        </w:rPr>
      </w:pPr>
    </w:p>
    <w:p w14:paraId="42D3DC76" w14:textId="3D145FB8" w:rsidR="008A46FC" w:rsidRPr="008A46FC" w:rsidRDefault="008A46FC" w:rsidP="008A46FC">
      <w:pPr>
        <w:pStyle w:val="ListParagraph"/>
        <w:numPr>
          <w:ilvl w:val="0"/>
          <w:numId w:val="24"/>
        </w:numPr>
        <w:tabs>
          <w:tab w:val="num" w:pos="-360"/>
        </w:tabs>
        <w:spacing w:after="120"/>
        <w:ind w:left="360"/>
        <w:jc w:val="both"/>
        <w:rPr>
          <w:rFonts w:ascii="Arial" w:hAnsi="Arial"/>
          <w:iCs/>
          <w:sz w:val="24"/>
          <w:szCs w:val="24"/>
        </w:rPr>
      </w:pPr>
      <w:r>
        <w:rPr>
          <w:rFonts w:ascii="Arial" w:hAnsi="Arial"/>
          <w:iCs/>
          <w:sz w:val="24"/>
          <w:szCs w:val="24"/>
        </w:rPr>
        <w:t>The Registrant</w:t>
      </w:r>
      <w:r w:rsidR="00400F59">
        <w:rPr>
          <w:rFonts w:ascii="Arial" w:hAnsi="Arial"/>
          <w:iCs/>
          <w:sz w:val="24"/>
          <w:szCs w:val="24"/>
        </w:rPr>
        <w:t xml:space="preserve"> </w:t>
      </w:r>
      <w:r w:rsidR="00CB363E">
        <w:rPr>
          <w:rFonts w:ascii="Arial" w:hAnsi="Arial"/>
          <w:iCs/>
          <w:sz w:val="24"/>
          <w:szCs w:val="24"/>
        </w:rPr>
        <w:t xml:space="preserve">confirmed that she had been convicted </w:t>
      </w:r>
      <w:r w:rsidR="00FB12EC" w:rsidRPr="00FB12EC">
        <w:rPr>
          <w:rFonts w:ascii="Arial" w:hAnsi="Arial"/>
          <w:i/>
          <w:color w:val="FF0000"/>
          <w:sz w:val="24"/>
          <w:szCs w:val="24"/>
        </w:rPr>
        <w:t xml:space="preserve">redacted </w:t>
      </w:r>
      <w:r w:rsidR="00CB363E">
        <w:rPr>
          <w:rFonts w:ascii="Arial" w:hAnsi="Arial"/>
          <w:iCs/>
          <w:sz w:val="24"/>
          <w:szCs w:val="24"/>
        </w:rPr>
        <w:t xml:space="preserve">at in May 2010. </w:t>
      </w:r>
      <w:r w:rsidR="00A0231A">
        <w:rPr>
          <w:rFonts w:ascii="Arial" w:hAnsi="Arial"/>
          <w:iCs/>
          <w:sz w:val="24"/>
          <w:szCs w:val="24"/>
        </w:rPr>
        <w:t xml:space="preserve">She </w:t>
      </w:r>
      <w:r w:rsidR="00CF116C">
        <w:rPr>
          <w:rFonts w:ascii="Arial" w:hAnsi="Arial"/>
          <w:iCs/>
          <w:sz w:val="24"/>
          <w:szCs w:val="24"/>
        </w:rPr>
        <w:t>reiterated the assertion that she had made in her 20</w:t>
      </w:r>
      <w:r w:rsidR="00456E0A">
        <w:rPr>
          <w:rFonts w:ascii="Arial" w:hAnsi="Arial"/>
          <w:iCs/>
          <w:sz w:val="24"/>
          <w:szCs w:val="24"/>
        </w:rPr>
        <w:t xml:space="preserve">20 declaration of her conviction to the Council </w:t>
      </w:r>
      <w:r w:rsidR="00CF116C">
        <w:rPr>
          <w:rFonts w:ascii="Arial" w:hAnsi="Arial"/>
          <w:iCs/>
          <w:sz w:val="24"/>
          <w:szCs w:val="24"/>
        </w:rPr>
        <w:t>that she had been advised by her barrister, following the sentence hearing at</w:t>
      </w:r>
      <w:r w:rsidR="00981F76">
        <w:rPr>
          <w:rFonts w:ascii="Arial" w:hAnsi="Arial"/>
          <w:iCs/>
          <w:sz w:val="24"/>
          <w:szCs w:val="24"/>
        </w:rPr>
        <w:t xml:space="preserve"> </w:t>
      </w:r>
      <w:r w:rsidR="00981F76" w:rsidRPr="00FB12EC">
        <w:rPr>
          <w:rFonts w:ascii="Arial" w:hAnsi="Arial"/>
          <w:i/>
          <w:color w:val="FF0000"/>
          <w:sz w:val="24"/>
          <w:szCs w:val="24"/>
        </w:rPr>
        <w:t>redacted</w:t>
      </w:r>
      <w:r w:rsidR="00CF116C">
        <w:rPr>
          <w:rFonts w:ascii="Arial" w:hAnsi="Arial"/>
          <w:iCs/>
          <w:sz w:val="24"/>
          <w:szCs w:val="24"/>
        </w:rPr>
        <w:t xml:space="preserve">, that her conviction would not have to be declared after the expiry of 6 years. The Registrant stated that it was for this reason that </w:t>
      </w:r>
      <w:r w:rsidR="00BC3AD2">
        <w:rPr>
          <w:rFonts w:ascii="Arial" w:hAnsi="Arial"/>
          <w:iCs/>
          <w:sz w:val="24"/>
          <w:szCs w:val="24"/>
        </w:rPr>
        <w:t xml:space="preserve">she </w:t>
      </w:r>
      <w:r w:rsidR="00CF116C">
        <w:rPr>
          <w:rFonts w:ascii="Arial" w:hAnsi="Arial"/>
          <w:iCs/>
          <w:sz w:val="24"/>
          <w:szCs w:val="24"/>
        </w:rPr>
        <w:t>believed that she did not have to disclose her conviction to the Council.</w:t>
      </w:r>
      <w:r w:rsidR="00BC3AD2">
        <w:rPr>
          <w:rFonts w:ascii="Arial" w:hAnsi="Arial"/>
          <w:iCs/>
          <w:sz w:val="24"/>
          <w:szCs w:val="24"/>
        </w:rPr>
        <w:t xml:space="preserve"> She informed the Committee that she disclosed her convictions only because she attended a course on 23 November 2020</w:t>
      </w:r>
      <w:r w:rsidR="004E38CC">
        <w:rPr>
          <w:rFonts w:ascii="Arial" w:hAnsi="Arial"/>
          <w:iCs/>
          <w:sz w:val="24"/>
          <w:szCs w:val="24"/>
        </w:rPr>
        <w:t>. T</w:t>
      </w:r>
      <w:r w:rsidR="00BC3AD2">
        <w:rPr>
          <w:rFonts w:ascii="Arial" w:hAnsi="Arial"/>
          <w:iCs/>
          <w:sz w:val="24"/>
          <w:szCs w:val="24"/>
        </w:rPr>
        <w:t xml:space="preserve">he </w:t>
      </w:r>
      <w:r w:rsidR="004E38CC">
        <w:rPr>
          <w:rFonts w:ascii="Arial" w:hAnsi="Arial"/>
          <w:iCs/>
          <w:sz w:val="24"/>
          <w:szCs w:val="24"/>
        </w:rPr>
        <w:t xml:space="preserve">course </w:t>
      </w:r>
      <w:r w:rsidR="00BC3AD2">
        <w:rPr>
          <w:rFonts w:ascii="Arial" w:hAnsi="Arial"/>
          <w:iCs/>
          <w:sz w:val="24"/>
          <w:szCs w:val="24"/>
        </w:rPr>
        <w:t xml:space="preserve">lecturer </w:t>
      </w:r>
      <w:r w:rsidR="004E38CC">
        <w:rPr>
          <w:rFonts w:ascii="Arial" w:hAnsi="Arial"/>
          <w:iCs/>
          <w:sz w:val="24"/>
          <w:szCs w:val="24"/>
        </w:rPr>
        <w:t xml:space="preserve">informed the attendees </w:t>
      </w:r>
      <w:r w:rsidR="00BC3AD2">
        <w:rPr>
          <w:rFonts w:ascii="Arial" w:hAnsi="Arial"/>
          <w:iCs/>
          <w:sz w:val="24"/>
          <w:szCs w:val="24"/>
        </w:rPr>
        <w:t xml:space="preserve">that all convictions, even if spent, </w:t>
      </w:r>
      <w:proofErr w:type="gramStart"/>
      <w:r w:rsidR="00BC3AD2">
        <w:rPr>
          <w:rFonts w:ascii="Arial" w:hAnsi="Arial"/>
          <w:iCs/>
          <w:sz w:val="24"/>
          <w:szCs w:val="24"/>
        </w:rPr>
        <w:t>have to</w:t>
      </w:r>
      <w:proofErr w:type="gramEnd"/>
      <w:r w:rsidR="00BC3AD2">
        <w:rPr>
          <w:rFonts w:ascii="Arial" w:hAnsi="Arial"/>
          <w:iCs/>
          <w:sz w:val="24"/>
          <w:szCs w:val="24"/>
        </w:rPr>
        <w:t xml:space="preserve"> be disclosed to the Council. She stated that the lecturer </w:t>
      </w:r>
      <w:r w:rsidR="004E38CC">
        <w:rPr>
          <w:rFonts w:ascii="Arial" w:hAnsi="Arial"/>
          <w:iCs/>
          <w:sz w:val="24"/>
          <w:szCs w:val="24"/>
        </w:rPr>
        <w:t xml:space="preserve">further </w:t>
      </w:r>
      <w:r w:rsidR="00BC3AD2">
        <w:rPr>
          <w:rFonts w:ascii="Arial" w:hAnsi="Arial"/>
          <w:iCs/>
          <w:sz w:val="24"/>
          <w:szCs w:val="24"/>
        </w:rPr>
        <w:t>advise</w:t>
      </w:r>
      <w:r w:rsidR="004E38CC">
        <w:rPr>
          <w:rFonts w:ascii="Arial" w:hAnsi="Arial"/>
          <w:iCs/>
          <w:sz w:val="24"/>
          <w:szCs w:val="24"/>
        </w:rPr>
        <w:t>d</w:t>
      </w:r>
      <w:r w:rsidR="00BC3AD2">
        <w:rPr>
          <w:rFonts w:ascii="Arial" w:hAnsi="Arial"/>
          <w:iCs/>
          <w:sz w:val="24"/>
          <w:szCs w:val="24"/>
        </w:rPr>
        <w:t xml:space="preserve"> that if a conviction has not </w:t>
      </w:r>
      <w:r w:rsidR="00A2531B">
        <w:rPr>
          <w:rFonts w:ascii="Arial" w:hAnsi="Arial"/>
          <w:iCs/>
          <w:sz w:val="24"/>
          <w:szCs w:val="24"/>
        </w:rPr>
        <w:t>already been</w:t>
      </w:r>
      <w:r w:rsidR="00BC3AD2">
        <w:rPr>
          <w:rFonts w:ascii="Arial" w:hAnsi="Arial"/>
          <w:iCs/>
          <w:sz w:val="24"/>
          <w:szCs w:val="24"/>
        </w:rPr>
        <w:t xml:space="preserve"> disclosed </w:t>
      </w:r>
      <w:r w:rsidR="00A2531B">
        <w:rPr>
          <w:rFonts w:ascii="Arial" w:hAnsi="Arial"/>
          <w:iCs/>
          <w:sz w:val="24"/>
          <w:szCs w:val="24"/>
        </w:rPr>
        <w:t>to the Council, it should be disclosed as soon as possible.</w:t>
      </w:r>
    </w:p>
    <w:p w14:paraId="54BD76E1" w14:textId="77777777" w:rsidR="008A46FC" w:rsidRPr="008A46FC" w:rsidRDefault="008A46FC" w:rsidP="008A46FC">
      <w:pPr>
        <w:pStyle w:val="ListParagraph"/>
        <w:rPr>
          <w:rFonts w:ascii="Arial" w:hAnsi="Arial"/>
          <w:iCs/>
          <w:sz w:val="24"/>
          <w:szCs w:val="24"/>
        </w:rPr>
      </w:pPr>
    </w:p>
    <w:p w14:paraId="5800D4C5" w14:textId="23A0C3D0" w:rsidR="00E80E7B" w:rsidRDefault="00A2531B" w:rsidP="00660470">
      <w:pPr>
        <w:pStyle w:val="ListParagraph"/>
        <w:numPr>
          <w:ilvl w:val="0"/>
          <w:numId w:val="24"/>
        </w:numPr>
        <w:tabs>
          <w:tab w:val="num" w:pos="-360"/>
        </w:tabs>
        <w:spacing w:after="120"/>
        <w:ind w:left="360"/>
        <w:jc w:val="both"/>
        <w:rPr>
          <w:rFonts w:ascii="Arial" w:hAnsi="Arial"/>
          <w:iCs/>
          <w:sz w:val="24"/>
          <w:szCs w:val="24"/>
        </w:rPr>
      </w:pPr>
      <w:r>
        <w:rPr>
          <w:rFonts w:ascii="Arial" w:hAnsi="Arial"/>
          <w:iCs/>
          <w:sz w:val="24"/>
          <w:szCs w:val="24"/>
        </w:rPr>
        <w:t xml:space="preserve">During cross examination the Registrant acknowledged that the registration form is an important document. She accepted that she had ascertained what was required </w:t>
      </w:r>
      <w:proofErr w:type="gramStart"/>
      <w:r>
        <w:rPr>
          <w:rFonts w:ascii="Arial" w:hAnsi="Arial"/>
          <w:iCs/>
          <w:sz w:val="24"/>
          <w:szCs w:val="24"/>
        </w:rPr>
        <w:t>in order to</w:t>
      </w:r>
      <w:proofErr w:type="gramEnd"/>
      <w:r>
        <w:rPr>
          <w:rFonts w:ascii="Arial" w:hAnsi="Arial"/>
          <w:iCs/>
          <w:sz w:val="24"/>
          <w:szCs w:val="24"/>
        </w:rPr>
        <w:t xml:space="preserve"> properly complete the form</w:t>
      </w:r>
      <w:r w:rsidR="00115937">
        <w:rPr>
          <w:rFonts w:ascii="Arial" w:hAnsi="Arial"/>
          <w:iCs/>
          <w:sz w:val="24"/>
          <w:szCs w:val="24"/>
        </w:rPr>
        <w:t xml:space="preserve"> </w:t>
      </w:r>
      <w:r w:rsidR="00C56326">
        <w:rPr>
          <w:rFonts w:ascii="Arial" w:hAnsi="Arial"/>
          <w:iCs/>
          <w:sz w:val="24"/>
          <w:szCs w:val="24"/>
        </w:rPr>
        <w:t>by reading the guidance. However, she stated that she did not recall reading the part of the guidance which refers to spent convictions. The Registrant</w:t>
      </w:r>
      <w:r w:rsidR="00786851">
        <w:rPr>
          <w:rFonts w:ascii="Arial" w:hAnsi="Arial"/>
          <w:iCs/>
          <w:sz w:val="24"/>
          <w:szCs w:val="24"/>
        </w:rPr>
        <w:t xml:space="preserve"> also</w:t>
      </w:r>
      <w:r w:rsidR="00C56326">
        <w:rPr>
          <w:rFonts w:ascii="Arial" w:hAnsi="Arial"/>
          <w:iCs/>
          <w:sz w:val="24"/>
          <w:szCs w:val="24"/>
        </w:rPr>
        <w:t xml:space="preserve"> stated that </w:t>
      </w:r>
      <w:r w:rsidR="00786851">
        <w:rPr>
          <w:rFonts w:ascii="Arial" w:hAnsi="Arial"/>
          <w:iCs/>
          <w:sz w:val="24"/>
          <w:szCs w:val="24"/>
        </w:rPr>
        <w:t>she did not read the letter from her solicitor dated 24 January 2011, which she had provided to the Council in preparation for this hearing. The letter stated</w:t>
      </w:r>
      <w:r w:rsidR="00E80E7B">
        <w:rPr>
          <w:rFonts w:ascii="Arial" w:hAnsi="Arial"/>
          <w:iCs/>
          <w:sz w:val="24"/>
          <w:szCs w:val="24"/>
        </w:rPr>
        <w:t>:</w:t>
      </w:r>
    </w:p>
    <w:p w14:paraId="32EF6594" w14:textId="77777777" w:rsidR="00E80E7B" w:rsidRPr="00E80E7B" w:rsidRDefault="00E80E7B" w:rsidP="00E80E7B">
      <w:pPr>
        <w:pStyle w:val="ListParagraph"/>
        <w:rPr>
          <w:rFonts w:ascii="Arial" w:hAnsi="Arial"/>
          <w:iCs/>
          <w:sz w:val="24"/>
          <w:szCs w:val="24"/>
        </w:rPr>
      </w:pPr>
    </w:p>
    <w:p w14:paraId="421FE361" w14:textId="0C8EA34E" w:rsidR="00E80E7B" w:rsidRPr="008A46FC" w:rsidRDefault="00E80E7B" w:rsidP="008A46FC">
      <w:pPr>
        <w:pStyle w:val="ListParagraph"/>
        <w:spacing w:after="120"/>
        <w:jc w:val="both"/>
        <w:rPr>
          <w:rFonts w:ascii="Arial" w:hAnsi="Arial"/>
          <w:iCs/>
          <w:sz w:val="24"/>
          <w:szCs w:val="24"/>
        </w:rPr>
      </w:pPr>
      <w:r>
        <w:rPr>
          <w:rFonts w:ascii="Arial" w:hAnsi="Arial"/>
          <w:iCs/>
          <w:sz w:val="24"/>
          <w:szCs w:val="24"/>
        </w:rPr>
        <w:t>“…</w:t>
      </w:r>
      <w:r w:rsidRPr="000073E8">
        <w:rPr>
          <w:rFonts w:ascii="Arial" w:hAnsi="Arial"/>
          <w:i/>
          <w:sz w:val="24"/>
          <w:szCs w:val="24"/>
        </w:rPr>
        <w:t xml:space="preserve">please find enclosed relevant information on the provisions of the Rehabilitation of Offenders Act 1974, to see how the above conviction may affect you. For your information the Rehabilitation Period is the length of time </w:t>
      </w:r>
      <w:r w:rsidRPr="000073E8">
        <w:rPr>
          <w:rFonts w:ascii="Arial" w:hAnsi="Arial"/>
          <w:b/>
          <w:bCs/>
          <w:i/>
          <w:sz w:val="24"/>
          <w:szCs w:val="24"/>
        </w:rPr>
        <w:t>from the</w:t>
      </w:r>
      <w:r w:rsidRPr="000073E8">
        <w:rPr>
          <w:rFonts w:ascii="Arial" w:hAnsi="Arial"/>
          <w:i/>
          <w:sz w:val="24"/>
          <w:szCs w:val="24"/>
        </w:rPr>
        <w:t xml:space="preserve"> </w:t>
      </w:r>
      <w:r w:rsidRPr="000073E8">
        <w:rPr>
          <w:rFonts w:ascii="Arial" w:hAnsi="Arial"/>
          <w:b/>
          <w:bCs/>
          <w:i/>
          <w:sz w:val="24"/>
          <w:szCs w:val="24"/>
        </w:rPr>
        <w:t xml:space="preserve">date of Conviction, </w:t>
      </w:r>
      <w:r w:rsidRPr="000073E8">
        <w:rPr>
          <w:rFonts w:ascii="Arial" w:hAnsi="Arial"/>
          <w:i/>
          <w:sz w:val="24"/>
          <w:szCs w:val="24"/>
        </w:rPr>
        <w:t>set by law,</w:t>
      </w:r>
      <w:r w:rsidR="008A46FC" w:rsidRPr="000073E8">
        <w:rPr>
          <w:rFonts w:ascii="Arial" w:hAnsi="Arial"/>
          <w:i/>
          <w:sz w:val="24"/>
          <w:szCs w:val="24"/>
        </w:rPr>
        <w:t xml:space="preserve"> after which the conviction will become Spent. A Spent Conviction is one that you may not disclose for most (but not all) purposes</w:t>
      </w:r>
      <w:r w:rsidR="008A46FC">
        <w:rPr>
          <w:rFonts w:ascii="Arial" w:hAnsi="Arial"/>
          <w:iCs/>
          <w:sz w:val="24"/>
          <w:szCs w:val="24"/>
        </w:rPr>
        <w:t>.”</w:t>
      </w:r>
    </w:p>
    <w:p w14:paraId="59630B45" w14:textId="77777777" w:rsidR="00E80E7B" w:rsidRDefault="00E80E7B" w:rsidP="008A46FC">
      <w:pPr>
        <w:pStyle w:val="ListParagraph"/>
        <w:spacing w:after="120"/>
        <w:jc w:val="both"/>
        <w:rPr>
          <w:rFonts w:ascii="Arial" w:hAnsi="Arial"/>
          <w:iCs/>
          <w:sz w:val="24"/>
          <w:szCs w:val="24"/>
        </w:rPr>
      </w:pPr>
    </w:p>
    <w:p w14:paraId="26C36DE7" w14:textId="5B3CB714" w:rsidR="00B77D4B" w:rsidRDefault="008A46FC" w:rsidP="00660470">
      <w:pPr>
        <w:pStyle w:val="ListParagraph"/>
        <w:numPr>
          <w:ilvl w:val="0"/>
          <w:numId w:val="24"/>
        </w:numPr>
        <w:tabs>
          <w:tab w:val="num" w:pos="-360"/>
        </w:tabs>
        <w:spacing w:after="120"/>
        <w:ind w:left="360"/>
        <w:jc w:val="both"/>
        <w:rPr>
          <w:rFonts w:ascii="Arial" w:hAnsi="Arial"/>
          <w:iCs/>
          <w:sz w:val="24"/>
          <w:szCs w:val="24"/>
        </w:rPr>
      </w:pPr>
      <w:r>
        <w:rPr>
          <w:rFonts w:ascii="Arial" w:hAnsi="Arial"/>
          <w:iCs/>
          <w:sz w:val="24"/>
          <w:szCs w:val="24"/>
        </w:rPr>
        <w:t xml:space="preserve">The Registrant stated that she </w:t>
      </w:r>
      <w:r w:rsidR="00202CAD">
        <w:rPr>
          <w:rFonts w:ascii="Arial" w:hAnsi="Arial"/>
          <w:iCs/>
          <w:sz w:val="24"/>
          <w:szCs w:val="24"/>
        </w:rPr>
        <w:t>was embarrassed by her conviction</w:t>
      </w:r>
      <w:r w:rsidR="00B77D4B">
        <w:rPr>
          <w:rFonts w:ascii="Arial" w:hAnsi="Arial"/>
          <w:iCs/>
          <w:sz w:val="24"/>
          <w:szCs w:val="24"/>
        </w:rPr>
        <w:t xml:space="preserve"> and acknowledged that she “</w:t>
      </w:r>
      <w:r w:rsidR="00B77D4B" w:rsidRPr="00B77D4B">
        <w:rPr>
          <w:rFonts w:ascii="Arial" w:hAnsi="Arial"/>
          <w:i/>
          <w:sz w:val="24"/>
          <w:szCs w:val="24"/>
        </w:rPr>
        <w:t>nearly got a prison sentence</w:t>
      </w:r>
      <w:r w:rsidR="00B77D4B">
        <w:rPr>
          <w:rFonts w:ascii="Arial" w:hAnsi="Arial"/>
          <w:iCs/>
          <w:sz w:val="24"/>
          <w:szCs w:val="24"/>
        </w:rPr>
        <w:t xml:space="preserve">.” </w:t>
      </w:r>
      <w:r w:rsidR="00202CAD">
        <w:rPr>
          <w:rFonts w:ascii="Arial" w:hAnsi="Arial"/>
          <w:iCs/>
          <w:sz w:val="24"/>
          <w:szCs w:val="24"/>
        </w:rPr>
        <w:t xml:space="preserve"> She stated that it had been reported in the papers and her work colleagues all knew about it. However, the day after her court appearance she had to go into wor</w:t>
      </w:r>
      <w:r w:rsidR="00B77D4B">
        <w:rPr>
          <w:rFonts w:ascii="Arial" w:hAnsi="Arial"/>
          <w:iCs/>
          <w:sz w:val="24"/>
          <w:szCs w:val="24"/>
        </w:rPr>
        <w:t>k.</w:t>
      </w:r>
    </w:p>
    <w:p w14:paraId="0EC77FD6" w14:textId="7CF038E4" w:rsidR="00400F59" w:rsidRDefault="00202CAD" w:rsidP="00B77D4B">
      <w:pPr>
        <w:pStyle w:val="ListParagraph"/>
        <w:spacing w:after="120"/>
        <w:ind w:left="360"/>
        <w:jc w:val="both"/>
        <w:rPr>
          <w:rFonts w:ascii="Arial" w:hAnsi="Arial"/>
          <w:iCs/>
          <w:sz w:val="24"/>
          <w:szCs w:val="24"/>
        </w:rPr>
      </w:pPr>
      <w:r>
        <w:rPr>
          <w:rFonts w:ascii="Arial" w:hAnsi="Arial"/>
          <w:iCs/>
          <w:sz w:val="24"/>
          <w:szCs w:val="24"/>
        </w:rPr>
        <w:t xml:space="preserve"> </w:t>
      </w:r>
    </w:p>
    <w:p w14:paraId="143E835C" w14:textId="694C291E" w:rsidR="00B77D4B" w:rsidRDefault="00B77D4B" w:rsidP="00660470">
      <w:pPr>
        <w:pStyle w:val="ListParagraph"/>
        <w:numPr>
          <w:ilvl w:val="0"/>
          <w:numId w:val="24"/>
        </w:numPr>
        <w:tabs>
          <w:tab w:val="num" w:pos="-360"/>
        </w:tabs>
        <w:spacing w:after="120"/>
        <w:ind w:left="360"/>
        <w:jc w:val="both"/>
        <w:rPr>
          <w:rFonts w:ascii="Arial" w:hAnsi="Arial"/>
          <w:iCs/>
          <w:sz w:val="24"/>
          <w:szCs w:val="24"/>
        </w:rPr>
      </w:pPr>
      <w:r>
        <w:rPr>
          <w:rFonts w:ascii="Arial" w:hAnsi="Arial"/>
          <w:iCs/>
          <w:sz w:val="24"/>
          <w:szCs w:val="24"/>
        </w:rPr>
        <w:lastRenderedPageBreak/>
        <w:t xml:space="preserve">In response to questions from the Committee the Registrant stated that she is currently employed as a </w:t>
      </w:r>
      <w:r w:rsidR="00D918CF">
        <w:rPr>
          <w:rFonts w:ascii="Arial" w:hAnsi="Arial"/>
          <w:iCs/>
          <w:sz w:val="24"/>
          <w:szCs w:val="24"/>
        </w:rPr>
        <w:t xml:space="preserve">department </w:t>
      </w:r>
      <w:r>
        <w:rPr>
          <w:rFonts w:ascii="Arial" w:hAnsi="Arial"/>
          <w:iCs/>
          <w:sz w:val="24"/>
          <w:szCs w:val="24"/>
        </w:rPr>
        <w:t xml:space="preserve">manager at a wholesale </w:t>
      </w:r>
      <w:proofErr w:type="gramStart"/>
      <w:r>
        <w:rPr>
          <w:rFonts w:ascii="Arial" w:hAnsi="Arial"/>
          <w:iCs/>
          <w:sz w:val="24"/>
          <w:szCs w:val="24"/>
        </w:rPr>
        <w:t>opticians</w:t>
      </w:r>
      <w:proofErr w:type="gramEnd"/>
      <w:r w:rsidR="003D1E6A">
        <w:rPr>
          <w:rFonts w:ascii="Arial" w:hAnsi="Arial"/>
          <w:iCs/>
          <w:sz w:val="24"/>
          <w:szCs w:val="24"/>
        </w:rPr>
        <w:t>. She has worked for the same employer for 14 years.</w:t>
      </w:r>
      <w:r>
        <w:rPr>
          <w:rFonts w:ascii="Arial" w:hAnsi="Arial"/>
          <w:iCs/>
          <w:sz w:val="24"/>
          <w:szCs w:val="24"/>
        </w:rPr>
        <w:t xml:space="preserve"> She stated that</w:t>
      </w:r>
      <w:r w:rsidR="00D918CF">
        <w:rPr>
          <w:rFonts w:ascii="Arial" w:hAnsi="Arial"/>
          <w:iCs/>
          <w:sz w:val="24"/>
          <w:szCs w:val="24"/>
        </w:rPr>
        <w:t xml:space="preserve"> her general ma</w:t>
      </w:r>
      <w:r w:rsidR="003D1E6A">
        <w:rPr>
          <w:rFonts w:ascii="Arial" w:hAnsi="Arial"/>
          <w:iCs/>
          <w:sz w:val="24"/>
          <w:szCs w:val="24"/>
        </w:rPr>
        <w:t>nager and her regional supervisor are aware of her conviction, but she has not told the optometrist she works with directly</w:t>
      </w:r>
      <w:r w:rsidR="00B344BB">
        <w:rPr>
          <w:rFonts w:ascii="Arial" w:hAnsi="Arial"/>
          <w:iCs/>
          <w:sz w:val="24"/>
          <w:szCs w:val="24"/>
        </w:rPr>
        <w:t>, who is also her training supervisor</w:t>
      </w:r>
      <w:r w:rsidR="003D1E6A">
        <w:rPr>
          <w:rFonts w:ascii="Arial" w:hAnsi="Arial"/>
          <w:iCs/>
          <w:sz w:val="24"/>
          <w:szCs w:val="24"/>
        </w:rPr>
        <w:t>. She stated that</w:t>
      </w:r>
      <w:r w:rsidR="00B344BB">
        <w:rPr>
          <w:rFonts w:ascii="Arial" w:hAnsi="Arial"/>
          <w:iCs/>
          <w:sz w:val="24"/>
          <w:szCs w:val="24"/>
        </w:rPr>
        <w:t xml:space="preserve"> she</w:t>
      </w:r>
      <w:r w:rsidR="003D1E6A">
        <w:rPr>
          <w:rFonts w:ascii="Arial" w:hAnsi="Arial"/>
          <w:iCs/>
          <w:sz w:val="24"/>
          <w:szCs w:val="24"/>
        </w:rPr>
        <w:t xml:space="preserve"> was too embarrassed to tell </w:t>
      </w:r>
      <w:r w:rsidR="00B344BB">
        <w:rPr>
          <w:rFonts w:ascii="Arial" w:hAnsi="Arial"/>
          <w:iCs/>
          <w:sz w:val="24"/>
          <w:szCs w:val="24"/>
        </w:rPr>
        <w:t xml:space="preserve">him </w:t>
      </w:r>
      <w:r w:rsidR="003D1E6A">
        <w:rPr>
          <w:rFonts w:ascii="Arial" w:hAnsi="Arial"/>
          <w:iCs/>
          <w:sz w:val="24"/>
          <w:szCs w:val="24"/>
        </w:rPr>
        <w:t xml:space="preserve">and thought that he would be judgmental. </w:t>
      </w:r>
    </w:p>
    <w:p w14:paraId="0B33EE05" w14:textId="74AD5F0D" w:rsidR="00400F59" w:rsidRDefault="00400F59" w:rsidP="002943FF">
      <w:pPr>
        <w:pStyle w:val="Header"/>
        <w:spacing w:after="120"/>
        <w:rPr>
          <w:rFonts w:ascii="Arial" w:hAnsi="Arial" w:cs="Arial"/>
          <w:bCs/>
          <w:szCs w:val="24"/>
          <w:u w:val="single"/>
        </w:rPr>
      </w:pPr>
    </w:p>
    <w:p w14:paraId="05FA1D15" w14:textId="3DC1849E" w:rsidR="00A93E41" w:rsidRPr="00F63CAF" w:rsidRDefault="00C15D0C" w:rsidP="00F63CAF">
      <w:pPr>
        <w:pStyle w:val="Header"/>
        <w:spacing w:after="120"/>
        <w:rPr>
          <w:rFonts w:ascii="Arial" w:hAnsi="Arial" w:cs="Arial"/>
          <w:bCs/>
          <w:szCs w:val="24"/>
          <w:u w:val="single"/>
        </w:rPr>
      </w:pPr>
      <w:r w:rsidRPr="00C15D0C">
        <w:rPr>
          <w:rFonts w:ascii="Arial" w:hAnsi="Arial" w:cs="Arial"/>
          <w:bCs/>
          <w:szCs w:val="24"/>
          <w:u w:val="single"/>
        </w:rPr>
        <w:t>Decision on Facts</w:t>
      </w:r>
    </w:p>
    <w:p w14:paraId="6B9C5F09" w14:textId="0E595FC9" w:rsidR="000C5B61" w:rsidRDefault="00A93E41" w:rsidP="00A93E41">
      <w:pPr>
        <w:pStyle w:val="ListParagraph"/>
        <w:numPr>
          <w:ilvl w:val="0"/>
          <w:numId w:val="24"/>
        </w:numPr>
        <w:tabs>
          <w:tab w:val="num" w:pos="-360"/>
        </w:tabs>
        <w:spacing w:after="120"/>
        <w:ind w:left="360"/>
        <w:jc w:val="both"/>
        <w:rPr>
          <w:rFonts w:ascii="Arial" w:hAnsi="Arial"/>
          <w:iCs/>
          <w:sz w:val="24"/>
          <w:szCs w:val="24"/>
        </w:rPr>
      </w:pPr>
      <w:r w:rsidRPr="00A93E41">
        <w:rPr>
          <w:rFonts w:ascii="Arial" w:hAnsi="Arial"/>
          <w:iCs/>
          <w:sz w:val="24"/>
          <w:szCs w:val="24"/>
        </w:rPr>
        <w:t xml:space="preserve">There was no dispute that the Registrant </w:t>
      </w:r>
      <w:r w:rsidR="00C06665">
        <w:rPr>
          <w:rFonts w:ascii="Arial" w:hAnsi="Arial"/>
          <w:iCs/>
          <w:sz w:val="24"/>
          <w:szCs w:val="24"/>
        </w:rPr>
        <w:t xml:space="preserve">was convicted of four counts of </w:t>
      </w:r>
      <w:r w:rsidR="00FB12EC" w:rsidRPr="00FB12EC">
        <w:rPr>
          <w:rFonts w:ascii="Arial" w:hAnsi="Arial"/>
          <w:i/>
          <w:color w:val="FF0000"/>
          <w:sz w:val="24"/>
          <w:szCs w:val="24"/>
        </w:rPr>
        <w:t xml:space="preserve">redacted </w:t>
      </w:r>
      <w:r w:rsidR="00C06665">
        <w:rPr>
          <w:rFonts w:ascii="Arial" w:hAnsi="Arial"/>
          <w:iCs/>
          <w:sz w:val="24"/>
          <w:szCs w:val="24"/>
        </w:rPr>
        <w:t xml:space="preserve">in January 2011. There was also no dispute that the Registrant did not disclose her convictions </w:t>
      </w:r>
      <w:r w:rsidR="000C5B61">
        <w:rPr>
          <w:rFonts w:ascii="Arial" w:hAnsi="Arial"/>
          <w:iCs/>
          <w:sz w:val="24"/>
          <w:szCs w:val="24"/>
        </w:rPr>
        <w:t xml:space="preserve">to the Council </w:t>
      </w:r>
      <w:r w:rsidR="00C06665">
        <w:rPr>
          <w:rFonts w:ascii="Arial" w:hAnsi="Arial"/>
          <w:iCs/>
          <w:sz w:val="24"/>
          <w:szCs w:val="24"/>
        </w:rPr>
        <w:t xml:space="preserve">until </w:t>
      </w:r>
      <w:r w:rsidR="000C5B61">
        <w:rPr>
          <w:rFonts w:ascii="Arial" w:hAnsi="Arial"/>
          <w:iCs/>
          <w:sz w:val="24"/>
          <w:szCs w:val="24"/>
        </w:rPr>
        <w:t xml:space="preserve">4 </w:t>
      </w:r>
      <w:r w:rsidR="00C06665">
        <w:rPr>
          <w:rFonts w:ascii="Arial" w:hAnsi="Arial"/>
          <w:iCs/>
          <w:sz w:val="24"/>
          <w:szCs w:val="24"/>
        </w:rPr>
        <w:t xml:space="preserve">December 2020. </w:t>
      </w:r>
    </w:p>
    <w:p w14:paraId="68F6DDBE" w14:textId="77777777" w:rsidR="000C5B61" w:rsidRPr="000C5B61" w:rsidRDefault="000C5B61" w:rsidP="000C5B61">
      <w:pPr>
        <w:pStyle w:val="ListParagraph"/>
        <w:rPr>
          <w:rFonts w:ascii="Arial" w:hAnsi="Arial"/>
          <w:iCs/>
          <w:sz w:val="24"/>
          <w:szCs w:val="24"/>
        </w:rPr>
      </w:pPr>
    </w:p>
    <w:p w14:paraId="6CF86CDF" w14:textId="69850043" w:rsidR="00C55797" w:rsidRDefault="00A93E41" w:rsidP="00A93E41">
      <w:pPr>
        <w:pStyle w:val="ListParagraph"/>
        <w:numPr>
          <w:ilvl w:val="0"/>
          <w:numId w:val="24"/>
        </w:numPr>
        <w:tabs>
          <w:tab w:val="num" w:pos="-360"/>
        </w:tabs>
        <w:spacing w:after="120"/>
        <w:ind w:left="360"/>
        <w:jc w:val="both"/>
        <w:rPr>
          <w:rFonts w:ascii="Arial" w:hAnsi="Arial"/>
          <w:iCs/>
          <w:sz w:val="24"/>
          <w:szCs w:val="24"/>
        </w:rPr>
      </w:pPr>
      <w:r w:rsidRPr="00A93E41">
        <w:rPr>
          <w:rFonts w:ascii="Arial" w:hAnsi="Arial"/>
          <w:iCs/>
          <w:sz w:val="24"/>
          <w:szCs w:val="24"/>
        </w:rPr>
        <w:t xml:space="preserve">The Registrant informed the Committee, during her oral </w:t>
      </w:r>
      <w:r w:rsidR="000073E8">
        <w:rPr>
          <w:rFonts w:ascii="Arial" w:hAnsi="Arial"/>
          <w:iCs/>
          <w:sz w:val="24"/>
          <w:szCs w:val="24"/>
        </w:rPr>
        <w:t xml:space="preserve">evidence and </w:t>
      </w:r>
      <w:r w:rsidRPr="00A93E41">
        <w:rPr>
          <w:rFonts w:ascii="Arial" w:hAnsi="Arial"/>
          <w:iCs/>
          <w:sz w:val="24"/>
          <w:szCs w:val="24"/>
        </w:rPr>
        <w:t xml:space="preserve">submissions, that the </w:t>
      </w:r>
      <w:r w:rsidR="000C5B61">
        <w:rPr>
          <w:rFonts w:ascii="Arial" w:hAnsi="Arial"/>
          <w:iCs/>
          <w:sz w:val="24"/>
          <w:szCs w:val="24"/>
        </w:rPr>
        <w:t xml:space="preserve">failure to disclose her convictions </w:t>
      </w:r>
      <w:r w:rsidRPr="00A93E41">
        <w:rPr>
          <w:rFonts w:ascii="Arial" w:hAnsi="Arial"/>
          <w:iCs/>
          <w:sz w:val="24"/>
          <w:szCs w:val="24"/>
        </w:rPr>
        <w:t>reference</w:t>
      </w:r>
      <w:r w:rsidR="000C5B61">
        <w:rPr>
          <w:rFonts w:ascii="Arial" w:hAnsi="Arial"/>
          <w:iCs/>
          <w:sz w:val="24"/>
          <w:szCs w:val="24"/>
        </w:rPr>
        <w:t xml:space="preserve"> </w:t>
      </w:r>
      <w:r w:rsidRPr="00A93E41">
        <w:rPr>
          <w:rFonts w:ascii="Arial" w:hAnsi="Arial"/>
          <w:iCs/>
          <w:sz w:val="24"/>
          <w:szCs w:val="24"/>
        </w:rPr>
        <w:t xml:space="preserve">was a genuine mistake rather than an act of dishonesty. </w:t>
      </w:r>
    </w:p>
    <w:p w14:paraId="11759AC7" w14:textId="77777777" w:rsidR="00C55797" w:rsidRPr="00C55797" w:rsidRDefault="00C55797" w:rsidP="00C55797">
      <w:pPr>
        <w:pStyle w:val="ListParagraph"/>
        <w:rPr>
          <w:rFonts w:ascii="Arial" w:hAnsi="Arial"/>
          <w:iCs/>
          <w:sz w:val="24"/>
          <w:szCs w:val="24"/>
        </w:rPr>
      </w:pPr>
    </w:p>
    <w:p w14:paraId="07AADDDF" w14:textId="3F7F1E2B" w:rsidR="00DE4FB2" w:rsidRDefault="00F75748" w:rsidP="000073E8">
      <w:pPr>
        <w:pStyle w:val="ListParagraph"/>
        <w:numPr>
          <w:ilvl w:val="0"/>
          <w:numId w:val="24"/>
        </w:numPr>
        <w:tabs>
          <w:tab w:val="num" w:pos="-360"/>
        </w:tabs>
        <w:spacing w:after="120"/>
        <w:ind w:left="360"/>
        <w:jc w:val="both"/>
        <w:rPr>
          <w:rFonts w:ascii="Arial" w:hAnsi="Arial"/>
          <w:iCs/>
          <w:sz w:val="24"/>
          <w:szCs w:val="24"/>
        </w:rPr>
      </w:pPr>
      <w:r>
        <w:rPr>
          <w:rFonts w:ascii="Arial" w:hAnsi="Arial"/>
          <w:iCs/>
          <w:sz w:val="24"/>
          <w:szCs w:val="24"/>
        </w:rPr>
        <w:t xml:space="preserve">The Committee noted that the Registrant had been made subject to a </w:t>
      </w:r>
      <w:r w:rsidR="00FB12EC" w:rsidRPr="00FB12EC">
        <w:rPr>
          <w:rFonts w:ascii="Arial" w:hAnsi="Arial"/>
          <w:i/>
          <w:color w:val="FF0000"/>
          <w:sz w:val="24"/>
          <w:szCs w:val="24"/>
        </w:rPr>
        <w:t>redacted</w:t>
      </w:r>
      <w:r w:rsidR="00DE4FB2" w:rsidRPr="00FB12EC">
        <w:rPr>
          <w:rFonts w:ascii="Arial" w:hAnsi="Arial"/>
          <w:i/>
          <w:sz w:val="24"/>
          <w:szCs w:val="24"/>
        </w:rPr>
        <w:t xml:space="preserve"> </w:t>
      </w:r>
      <w:r w:rsidR="00DE4FB2">
        <w:rPr>
          <w:rFonts w:ascii="Arial" w:hAnsi="Arial"/>
          <w:iCs/>
          <w:sz w:val="24"/>
          <w:szCs w:val="24"/>
        </w:rPr>
        <w:t xml:space="preserve">and was </w:t>
      </w:r>
      <w:r>
        <w:rPr>
          <w:rFonts w:ascii="Arial" w:hAnsi="Arial"/>
          <w:iCs/>
          <w:sz w:val="24"/>
          <w:szCs w:val="24"/>
        </w:rPr>
        <w:t xml:space="preserve">required to </w:t>
      </w:r>
      <w:r w:rsidR="00DE4FB2">
        <w:rPr>
          <w:rFonts w:ascii="Arial" w:hAnsi="Arial"/>
          <w:iCs/>
          <w:sz w:val="24"/>
          <w:szCs w:val="24"/>
        </w:rPr>
        <w:t xml:space="preserve">repay an overpayment of </w:t>
      </w:r>
      <w:r w:rsidR="00FB12EC" w:rsidRPr="00FB12EC">
        <w:rPr>
          <w:rFonts w:ascii="Arial" w:hAnsi="Arial"/>
          <w:i/>
          <w:color w:val="FF0000"/>
          <w:sz w:val="24"/>
          <w:szCs w:val="24"/>
        </w:rPr>
        <w:t>redacted</w:t>
      </w:r>
      <w:r w:rsidR="00DE4FB2" w:rsidRPr="00D848CE">
        <w:rPr>
          <w:rFonts w:ascii="Arial" w:hAnsi="Arial"/>
          <w:iCs/>
          <w:color w:val="FF0000"/>
          <w:sz w:val="24"/>
          <w:szCs w:val="24"/>
        </w:rPr>
        <w:t xml:space="preserve"> </w:t>
      </w:r>
      <w:r w:rsidR="00B344BB">
        <w:rPr>
          <w:rFonts w:ascii="Arial" w:hAnsi="Arial"/>
          <w:iCs/>
          <w:sz w:val="24"/>
          <w:szCs w:val="24"/>
        </w:rPr>
        <w:t xml:space="preserve">and other </w:t>
      </w:r>
      <w:r w:rsidR="00FB12EC">
        <w:rPr>
          <w:rFonts w:ascii="Arial" w:hAnsi="Arial"/>
          <w:iCs/>
          <w:color w:val="FF0000"/>
          <w:sz w:val="24"/>
          <w:szCs w:val="24"/>
        </w:rPr>
        <w:t>redacted</w:t>
      </w:r>
      <w:r w:rsidR="00DE4FB2" w:rsidRPr="00D848CE">
        <w:rPr>
          <w:rFonts w:ascii="Arial" w:hAnsi="Arial"/>
          <w:iCs/>
          <w:color w:val="FF0000"/>
          <w:sz w:val="24"/>
          <w:szCs w:val="24"/>
        </w:rPr>
        <w:t xml:space="preserve"> </w:t>
      </w:r>
      <w:r w:rsidR="00DE4FB2">
        <w:rPr>
          <w:rFonts w:ascii="Arial" w:hAnsi="Arial"/>
          <w:iCs/>
          <w:sz w:val="24"/>
          <w:szCs w:val="24"/>
        </w:rPr>
        <w:t xml:space="preserve">This was a significant sentence and as acknowledged by the Registrant </w:t>
      </w:r>
      <w:r w:rsidR="00E5622E">
        <w:rPr>
          <w:rFonts w:ascii="Arial" w:hAnsi="Arial"/>
          <w:iCs/>
          <w:sz w:val="24"/>
          <w:szCs w:val="24"/>
        </w:rPr>
        <w:t xml:space="preserve">demonstrates </w:t>
      </w:r>
      <w:r w:rsidR="00DE4FB2">
        <w:rPr>
          <w:rFonts w:ascii="Arial" w:hAnsi="Arial"/>
          <w:iCs/>
          <w:sz w:val="24"/>
          <w:szCs w:val="24"/>
        </w:rPr>
        <w:t xml:space="preserve">that the sentencing judge concluded that the offences crossed the custody threshold. </w:t>
      </w:r>
      <w:r w:rsidR="00F16A95">
        <w:rPr>
          <w:rFonts w:ascii="Arial" w:hAnsi="Arial"/>
          <w:iCs/>
          <w:sz w:val="24"/>
          <w:szCs w:val="24"/>
        </w:rPr>
        <w:t>The Committee also noted that the Registrant dishonestly</w:t>
      </w:r>
      <w:r w:rsidR="00FB12EC">
        <w:rPr>
          <w:rFonts w:ascii="Arial" w:hAnsi="Arial"/>
          <w:iCs/>
          <w:color w:val="FF0000"/>
          <w:sz w:val="24"/>
          <w:szCs w:val="24"/>
        </w:rPr>
        <w:t xml:space="preserve"> </w:t>
      </w:r>
      <w:r w:rsidR="00FB12EC" w:rsidRPr="00FB12EC">
        <w:rPr>
          <w:rFonts w:ascii="Arial" w:hAnsi="Arial"/>
          <w:i/>
          <w:color w:val="FF0000"/>
          <w:sz w:val="24"/>
          <w:szCs w:val="24"/>
        </w:rPr>
        <w:t>redacted</w:t>
      </w:r>
      <w:r w:rsidR="00575655">
        <w:rPr>
          <w:rFonts w:ascii="Arial" w:hAnsi="Arial"/>
          <w:iCs/>
          <w:sz w:val="24"/>
          <w:szCs w:val="24"/>
        </w:rPr>
        <w:t>, to</w:t>
      </w:r>
      <w:r w:rsidR="00F16A95">
        <w:rPr>
          <w:rFonts w:ascii="Arial" w:hAnsi="Arial"/>
          <w:iCs/>
          <w:sz w:val="24"/>
          <w:szCs w:val="24"/>
        </w:rPr>
        <w:t xml:space="preserve"> which she was </w:t>
      </w:r>
      <w:r w:rsidR="00F16A95" w:rsidRPr="00D848CE">
        <w:rPr>
          <w:rFonts w:ascii="Arial" w:hAnsi="Arial"/>
          <w:iCs/>
          <w:sz w:val="24"/>
          <w:szCs w:val="24"/>
        </w:rPr>
        <w:t>not entitled</w:t>
      </w:r>
      <w:r w:rsidR="00575655">
        <w:rPr>
          <w:rFonts w:ascii="Arial" w:hAnsi="Arial"/>
          <w:iCs/>
          <w:sz w:val="24"/>
          <w:szCs w:val="24"/>
        </w:rPr>
        <w:t>,</w:t>
      </w:r>
      <w:r w:rsidR="00F16A95">
        <w:rPr>
          <w:rFonts w:ascii="Arial" w:hAnsi="Arial"/>
          <w:iCs/>
          <w:sz w:val="24"/>
          <w:szCs w:val="24"/>
        </w:rPr>
        <w:t xml:space="preserve"> for a period </w:t>
      </w:r>
      <w:proofErr w:type="gramStart"/>
      <w:r w:rsidR="006F2C45">
        <w:rPr>
          <w:rFonts w:ascii="Arial" w:hAnsi="Arial"/>
          <w:iCs/>
          <w:sz w:val="24"/>
          <w:szCs w:val="24"/>
        </w:rPr>
        <w:t>in excess of</w:t>
      </w:r>
      <w:proofErr w:type="gramEnd"/>
      <w:r w:rsidR="006F2C45">
        <w:rPr>
          <w:rFonts w:ascii="Arial" w:hAnsi="Arial"/>
          <w:iCs/>
          <w:sz w:val="24"/>
          <w:szCs w:val="24"/>
        </w:rPr>
        <w:t xml:space="preserve"> </w:t>
      </w:r>
      <w:r w:rsidR="00F16A95">
        <w:rPr>
          <w:rFonts w:ascii="Arial" w:hAnsi="Arial"/>
          <w:iCs/>
          <w:sz w:val="24"/>
          <w:szCs w:val="24"/>
        </w:rPr>
        <w:t>4</w:t>
      </w:r>
      <w:r w:rsidR="006F2C45">
        <w:rPr>
          <w:rFonts w:ascii="Arial" w:hAnsi="Arial"/>
          <w:iCs/>
          <w:sz w:val="24"/>
          <w:szCs w:val="24"/>
        </w:rPr>
        <w:t xml:space="preserve"> </w:t>
      </w:r>
      <w:r w:rsidR="00575655">
        <w:rPr>
          <w:rFonts w:ascii="Arial" w:hAnsi="Arial"/>
          <w:iCs/>
          <w:sz w:val="24"/>
          <w:szCs w:val="24"/>
        </w:rPr>
        <w:t>years. During cross examination the Registrant accepted that</w:t>
      </w:r>
      <w:r w:rsidR="00D746E3">
        <w:rPr>
          <w:rFonts w:ascii="Arial" w:hAnsi="Arial"/>
          <w:iCs/>
          <w:sz w:val="24"/>
          <w:szCs w:val="24"/>
        </w:rPr>
        <w:t>,</w:t>
      </w:r>
      <w:r w:rsidR="00575655">
        <w:rPr>
          <w:rFonts w:ascii="Arial" w:hAnsi="Arial"/>
          <w:iCs/>
          <w:sz w:val="24"/>
          <w:szCs w:val="24"/>
        </w:rPr>
        <w:t xml:space="preserve"> given her conviction</w:t>
      </w:r>
      <w:r w:rsidR="00D746E3">
        <w:rPr>
          <w:rFonts w:ascii="Arial" w:hAnsi="Arial"/>
          <w:iCs/>
          <w:sz w:val="24"/>
          <w:szCs w:val="24"/>
        </w:rPr>
        <w:t>,</w:t>
      </w:r>
      <w:r w:rsidR="00575655">
        <w:rPr>
          <w:rFonts w:ascii="Arial" w:hAnsi="Arial"/>
          <w:iCs/>
          <w:sz w:val="24"/>
          <w:szCs w:val="24"/>
        </w:rPr>
        <w:t xml:space="preserve"> she ought to have been diligent </w:t>
      </w:r>
      <w:r w:rsidR="00D746E3">
        <w:rPr>
          <w:rFonts w:ascii="Arial" w:hAnsi="Arial"/>
          <w:iCs/>
          <w:sz w:val="24"/>
          <w:szCs w:val="24"/>
        </w:rPr>
        <w:t xml:space="preserve">when making formal declarations. </w:t>
      </w:r>
    </w:p>
    <w:p w14:paraId="56FBEC0B" w14:textId="77777777" w:rsidR="00D746E3" w:rsidRPr="00D746E3" w:rsidRDefault="00D746E3" w:rsidP="00D746E3">
      <w:pPr>
        <w:pStyle w:val="ListParagraph"/>
        <w:rPr>
          <w:rFonts w:ascii="Arial" w:hAnsi="Arial"/>
          <w:iCs/>
          <w:sz w:val="24"/>
          <w:szCs w:val="24"/>
        </w:rPr>
      </w:pPr>
    </w:p>
    <w:p w14:paraId="186788E8" w14:textId="3FDBDA5C" w:rsidR="00D746E3" w:rsidRDefault="00D746E3" w:rsidP="000073E8">
      <w:pPr>
        <w:pStyle w:val="ListParagraph"/>
        <w:numPr>
          <w:ilvl w:val="0"/>
          <w:numId w:val="24"/>
        </w:numPr>
        <w:tabs>
          <w:tab w:val="num" w:pos="-360"/>
        </w:tabs>
        <w:spacing w:after="120"/>
        <w:ind w:left="360"/>
        <w:jc w:val="both"/>
        <w:rPr>
          <w:rFonts w:ascii="Arial" w:hAnsi="Arial"/>
          <w:iCs/>
          <w:sz w:val="24"/>
          <w:szCs w:val="24"/>
        </w:rPr>
      </w:pPr>
      <w:r>
        <w:rPr>
          <w:rFonts w:ascii="Arial" w:hAnsi="Arial"/>
          <w:iCs/>
          <w:sz w:val="24"/>
          <w:szCs w:val="24"/>
        </w:rPr>
        <w:t xml:space="preserve">The </w:t>
      </w:r>
      <w:r w:rsidR="001A357E">
        <w:rPr>
          <w:rFonts w:ascii="Arial" w:hAnsi="Arial"/>
          <w:iCs/>
          <w:sz w:val="24"/>
          <w:szCs w:val="24"/>
        </w:rPr>
        <w:t>Committee noted that the Registrant read at least some of the guidance</w:t>
      </w:r>
      <w:r w:rsidR="007708A8">
        <w:rPr>
          <w:rFonts w:ascii="Arial" w:hAnsi="Arial"/>
          <w:iCs/>
          <w:sz w:val="24"/>
          <w:szCs w:val="24"/>
        </w:rPr>
        <w:t xml:space="preserve"> on completing the online registration</w:t>
      </w:r>
      <w:r w:rsidR="00D96230">
        <w:rPr>
          <w:rFonts w:ascii="Arial" w:hAnsi="Arial"/>
          <w:iCs/>
          <w:sz w:val="24"/>
          <w:szCs w:val="24"/>
        </w:rPr>
        <w:t xml:space="preserve"> form. The Committee also noted that</w:t>
      </w:r>
      <w:r w:rsidR="0075553C">
        <w:rPr>
          <w:rFonts w:ascii="Arial" w:hAnsi="Arial"/>
          <w:iCs/>
          <w:sz w:val="24"/>
          <w:szCs w:val="24"/>
        </w:rPr>
        <w:t>,</w:t>
      </w:r>
      <w:r w:rsidR="00D96230">
        <w:rPr>
          <w:rFonts w:ascii="Arial" w:hAnsi="Arial"/>
          <w:iCs/>
          <w:sz w:val="24"/>
          <w:szCs w:val="24"/>
        </w:rPr>
        <w:t xml:space="preserve"> even if the Registrant had not read the </w:t>
      </w:r>
      <w:r w:rsidR="0058488D">
        <w:rPr>
          <w:rFonts w:ascii="Arial" w:hAnsi="Arial"/>
          <w:iCs/>
          <w:sz w:val="24"/>
          <w:szCs w:val="24"/>
        </w:rPr>
        <w:t xml:space="preserve">specific </w:t>
      </w:r>
      <w:r w:rsidR="00D96230">
        <w:rPr>
          <w:rFonts w:ascii="Arial" w:hAnsi="Arial"/>
          <w:iCs/>
          <w:sz w:val="24"/>
          <w:szCs w:val="24"/>
        </w:rPr>
        <w:t>guidance on declarations</w:t>
      </w:r>
      <w:r w:rsidR="007708A8">
        <w:rPr>
          <w:rFonts w:ascii="Arial" w:hAnsi="Arial"/>
          <w:iCs/>
          <w:sz w:val="24"/>
          <w:szCs w:val="24"/>
        </w:rPr>
        <w:t xml:space="preserve"> </w:t>
      </w:r>
      <w:r w:rsidR="008A7312">
        <w:rPr>
          <w:rFonts w:ascii="Arial" w:hAnsi="Arial"/>
          <w:iCs/>
          <w:sz w:val="24"/>
          <w:szCs w:val="24"/>
        </w:rPr>
        <w:t xml:space="preserve">relating to convictions </w:t>
      </w:r>
      <w:r w:rsidR="00D96230">
        <w:rPr>
          <w:rFonts w:ascii="Arial" w:hAnsi="Arial"/>
          <w:iCs/>
          <w:sz w:val="24"/>
          <w:szCs w:val="24"/>
        </w:rPr>
        <w:t>before completing the form</w:t>
      </w:r>
      <w:r w:rsidR="0075553C">
        <w:rPr>
          <w:rFonts w:ascii="Arial" w:hAnsi="Arial"/>
          <w:iCs/>
          <w:sz w:val="24"/>
          <w:szCs w:val="24"/>
        </w:rPr>
        <w:t xml:space="preserve">, </w:t>
      </w:r>
      <w:r w:rsidR="00D96230">
        <w:rPr>
          <w:rFonts w:ascii="Arial" w:hAnsi="Arial"/>
          <w:iCs/>
          <w:sz w:val="24"/>
          <w:szCs w:val="24"/>
        </w:rPr>
        <w:t xml:space="preserve">her attention was directed to the guidance during completion of the form. </w:t>
      </w:r>
      <w:r w:rsidR="009F3E5F">
        <w:rPr>
          <w:rFonts w:ascii="Arial" w:hAnsi="Arial"/>
          <w:iCs/>
          <w:sz w:val="24"/>
          <w:szCs w:val="24"/>
        </w:rPr>
        <w:t xml:space="preserve">The Registrant confirmed on the online form that she had read the guidance and that the information she had provided was true and accurate. </w:t>
      </w:r>
      <w:r w:rsidR="00ED1C87">
        <w:rPr>
          <w:rFonts w:ascii="Arial" w:hAnsi="Arial"/>
          <w:iCs/>
          <w:sz w:val="24"/>
          <w:szCs w:val="24"/>
        </w:rPr>
        <w:t xml:space="preserve">The Committee had no reason to doubt that the Registrant was informed by her barrister in </w:t>
      </w:r>
      <w:r w:rsidR="007E05B6">
        <w:rPr>
          <w:rFonts w:ascii="Arial" w:hAnsi="Arial"/>
          <w:iCs/>
          <w:sz w:val="24"/>
          <w:szCs w:val="24"/>
        </w:rPr>
        <w:t>2011 that her conviction would be spent after 6 years. However, by July 2019, the Registrant had decided to register as a student with the Council. Th</w:t>
      </w:r>
      <w:r w:rsidR="00912F43">
        <w:rPr>
          <w:rFonts w:ascii="Arial" w:hAnsi="Arial"/>
          <w:iCs/>
          <w:sz w:val="24"/>
          <w:szCs w:val="24"/>
        </w:rPr>
        <w:t>is was an important decision</w:t>
      </w:r>
      <w:r w:rsidR="0058488D">
        <w:rPr>
          <w:rFonts w:ascii="Arial" w:hAnsi="Arial"/>
          <w:iCs/>
          <w:sz w:val="24"/>
          <w:szCs w:val="24"/>
        </w:rPr>
        <w:t>.</w:t>
      </w:r>
      <w:r w:rsidR="00912F43">
        <w:rPr>
          <w:rFonts w:ascii="Arial" w:hAnsi="Arial"/>
          <w:iCs/>
          <w:sz w:val="24"/>
          <w:szCs w:val="24"/>
        </w:rPr>
        <w:t xml:space="preserve"> </w:t>
      </w:r>
      <w:r w:rsidR="0058488D">
        <w:rPr>
          <w:rFonts w:ascii="Arial" w:hAnsi="Arial"/>
          <w:iCs/>
          <w:sz w:val="24"/>
          <w:szCs w:val="24"/>
        </w:rPr>
        <w:t>T</w:t>
      </w:r>
      <w:r w:rsidR="00912F43">
        <w:rPr>
          <w:rFonts w:ascii="Arial" w:hAnsi="Arial"/>
          <w:iCs/>
          <w:sz w:val="24"/>
          <w:szCs w:val="24"/>
        </w:rPr>
        <w:t>he</w:t>
      </w:r>
      <w:r w:rsidR="007E05B6">
        <w:rPr>
          <w:rFonts w:ascii="Arial" w:hAnsi="Arial"/>
          <w:iCs/>
          <w:sz w:val="24"/>
          <w:szCs w:val="24"/>
        </w:rPr>
        <w:t xml:space="preserve"> Registrant knew that she was completing a</w:t>
      </w:r>
      <w:r w:rsidR="0058488D">
        <w:rPr>
          <w:rFonts w:ascii="Arial" w:hAnsi="Arial"/>
          <w:iCs/>
          <w:sz w:val="24"/>
          <w:szCs w:val="24"/>
        </w:rPr>
        <w:t xml:space="preserve"> significant </w:t>
      </w:r>
      <w:r w:rsidR="007E05B6">
        <w:rPr>
          <w:rFonts w:ascii="Arial" w:hAnsi="Arial"/>
          <w:iCs/>
          <w:sz w:val="24"/>
          <w:szCs w:val="24"/>
        </w:rPr>
        <w:t xml:space="preserve">document and that she was required to make a </w:t>
      </w:r>
      <w:r w:rsidR="00E5622E">
        <w:rPr>
          <w:rFonts w:ascii="Arial" w:hAnsi="Arial"/>
          <w:iCs/>
          <w:sz w:val="24"/>
          <w:szCs w:val="24"/>
        </w:rPr>
        <w:t xml:space="preserve">formal </w:t>
      </w:r>
      <w:r w:rsidR="007E05B6">
        <w:rPr>
          <w:rFonts w:ascii="Arial" w:hAnsi="Arial"/>
          <w:iCs/>
          <w:sz w:val="24"/>
          <w:szCs w:val="24"/>
        </w:rPr>
        <w:t>declaration</w:t>
      </w:r>
      <w:r w:rsidR="00912F43">
        <w:rPr>
          <w:rFonts w:ascii="Arial" w:hAnsi="Arial"/>
          <w:iCs/>
          <w:sz w:val="24"/>
          <w:szCs w:val="24"/>
        </w:rPr>
        <w:t>.</w:t>
      </w:r>
      <w:r w:rsidR="00E5622E">
        <w:rPr>
          <w:rFonts w:ascii="Arial" w:hAnsi="Arial"/>
          <w:iCs/>
          <w:sz w:val="24"/>
          <w:szCs w:val="24"/>
        </w:rPr>
        <w:t xml:space="preserve"> The Registrant also knew that she had convictions and that she had come close to receiving an immediate custodial sentence.</w:t>
      </w:r>
      <w:r w:rsidR="00912F43">
        <w:rPr>
          <w:rFonts w:ascii="Arial" w:hAnsi="Arial"/>
          <w:iCs/>
          <w:sz w:val="24"/>
          <w:szCs w:val="24"/>
        </w:rPr>
        <w:t xml:space="preserve"> </w:t>
      </w:r>
      <w:r w:rsidR="0075553C" w:rsidRPr="0075553C">
        <w:rPr>
          <w:rFonts w:ascii="Arial" w:hAnsi="Arial"/>
          <w:iCs/>
          <w:sz w:val="24"/>
          <w:szCs w:val="24"/>
        </w:rPr>
        <w:t>The Committee took the view that it was implausible, given the serious nature of the Registrant’s convictions and sentence</w:t>
      </w:r>
      <w:r w:rsidR="00E5622E">
        <w:rPr>
          <w:rFonts w:ascii="Arial" w:hAnsi="Arial"/>
          <w:iCs/>
          <w:sz w:val="24"/>
          <w:szCs w:val="24"/>
        </w:rPr>
        <w:t xml:space="preserve"> imposed</w:t>
      </w:r>
      <w:r w:rsidR="0075553C" w:rsidRPr="0075553C">
        <w:rPr>
          <w:rFonts w:ascii="Arial" w:hAnsi="Arial"/>
          <w:iCs/>
          <w:sz w:val="24"/>
          <w:szCs w:val="24"/>
        </w:rPr>
        <w:t xml:space="preserve">, that she did not recognise the importance of reading the </w:t>
      </w:r>
      <w:r w:rsidR="00107B6F">
        <w:rPr>
          <w:rFonts w:ascii="Arial" w:hAnsi="Arial"/>
          <w:iCs/>
          <w:sz w:val="24"/>
          <w:szCs w:val="24"/>
        </w:rPr>
        <w:t xml:space="preserve">specific </w:t>
      </w:r>
      <w:r w:rsidR="0075553C" w:rsidRPr="0075553C">
        <w:rPr>
          <w:rFonts w:ascii="Arial" w:hAnsi="Arial"/>
          <w:iCs/>
          <w:sz w:val="24"/>
          <w:szCs w:val="24"/>
        </w:rPr>
        <w:t>guidance on declar</w:t>
      </w:r>
      <w:r w:rsidR="00107B6F">
        <w:rPr>
          <w:rFonts w:ascii="Arial" w:hAnsi="Arial"/>
          <w:iCs/>
          <w:sz w:val="24"/>
          <w:szCs w:val="24"/>
        </w:rPr>
        <w:t>ing convictions</w:t>
      </w:r>
      <w:r w:rsidR="0075553C" w:rsidRPr="0075553C">
        <w:rPr>
          <w:rFonts w:ascii="Arial" w:hAnsi="Arial"/>
          <w:iCs/>
          <w:sz w:val="24"/>
          <w:szCs w:val="24"/>
        </w:rPr>
        <w:t xml:space="preserve">. </w:t>
      </w:r>
      <w:r w:rsidR="003D120A">
        <w:rPr>
          <w:rFonts w:ascii="Arial" w:hAnsi="Arial"/>
          <w:iCs/>
          <w:sz w:val="24"/>
          <w:szCs w:val="24"/>
        </w:rPr>
        <w:t>T</w:t>
      </w:r>
      <w:r w:rsidR="00D96230">
        <w:rPr>
          <w:rFonts w:ascii="Arial" w:hAnsi="Arial"/>
          <w:iCs/>
          <w:sz w:val="24"/>
          <w:szCs w:val="24"/>
        </w:rPr>
        <w:t xml:space="preserve">he </w:t>
      </w:r>
      <w:r w:rsidR="0058488D">
        <w:rPr>
          <w:rFonts w:ascii="Arial" w:hAnsi="Arial"/>
          <w:iCs/>
          <w:sz w:val="24"/>
          <w:szCs w:val="24"/>
        </w:rPr>
        <w:t>Registrant’s conviction</w:t>
      </w:r>
      <w:r w:rsidR="0075553C">
        <w:rPr>
          <w:rFonts w:ascii="Arial" w:hAnsi="Arial"/>
          <w:iCs/>
          <w:sz w:val="24"/>
          <w:szCs w:val="24"/>
        </w:rPr>
        <w:t>s</w:t>
      </w:r>
      <w:r w:rsidR="0058488D">
        <w:rPr>
          <w:rFonts w:ascii="Arial" w:hAnsi="Arial"/>
          <w:iCs/>
          <w:sz w:val="24"/>
          <w:szCs w:val="24"/>
        </w:rPr>
        <w:t xml:space="preserve"> </w:t>
      </w:r>
      <w:r w:rsidR="0075553C">
        <w:rPr>
          <w:rFonts w:ascii="Arial" w:hAnsi="Arial"/>
          <w:iCs/>
          <w:sz w:val="24"/>
          <w:szCs w:val="24"/>
        </w:rPr>
        <w:t>are</w:t>
      </w:r>
      <w:r w:rsidR="0058488D">
        <w:rPr>
          <w:rFonts w:ascii="Arial" w:hAnsi="Arial"/>
          <w:iCs/>
          <w:sz w:val="24"/>
          <w:szCs w:val="24"/>
        </w:rPr>
        <w:t xml:space="preserve"> likely to have had a </w:t>
      </w:r>
      <w:r w:rsidR="00D96230">
        <w:rPr>
          <w:rFonts w:ascii="Arial" w:hAnsi="Arial"/>
          <w:iCs/>
          <w:sz w:val="24"/>
          <w:szCs w:val="24"/>
        </w:rPr>
        <w:t>profou</w:t>
      </w:r>
      <w:r w:rsidR="003D120A">
        <w:rPr>
          <w:rFonts w:ascii="Arial" w:hAnsi="Arial"/>
          <w:iCs/>
          <w:sz w:val="24"/>
          <w:szCs w:val="24"/>
        </w:rPr>
        <w:t xml:space="preserve">nd effect </w:t>
      </w:r>
      <w:r w:rsidR="0058488D">
        <w:rPr>
          <w:rFonts w:ascii="Arial" w:hAnsi="Arial"/>
          <w:iCs/>
          <w:sz w:val="24"/>
          <w:szCs w:val="24"/>
        </w:rPr>
        <w:t xml:space="preserve">upon her and as these convictions relate to false declarations it is </w:t>
      </w:r>
      <w:r w:rsidR="00107B6F">
        <w:rPr>
          <w:rFonts w:ascii="Arial" w:hAnsi="Arial"/>
          <w:iCs/>
          <w:sz w:val="24"/>
          <w:szCs w:val="24"/>
        </w:rPr>
        <w:t xml:space="preserve">also </w:t>
      </w:r>
      <w:r w:rsidR="0075553C">
        <w:rPr>
          <w:rFonts w:ascii="Arial" w:hAnsi="Arial"/>
          <w:iCs/>
          <w:sz w:val="24"/>
          <w:szCs w:val="24"/>
        </w:rPr>
        <w:t>implausible that she did not make herself aware of the disclosure requirements</w:t>
      </w:r>
      <w:r w:rsidR="009F3E5F">
        <w:rPr>
          <w:rFonts w:ascii="Arial" w:hAnsi="Arial"/>
          <w:iCs/>
          <w:sz w:val="24"/>
          <w:szCs w:val="24"/>
        </w:rPr>
        <w:t>.</w:t>
      </w:r>
    </w:p>
    <w:p w14:paraId="410E6F81" w14:textId="77777777" w:rsidR="00DE4FB2" w:rsidRPr="00DE4FB2" w:rsidRDefault="00DE4FB2" w:rsidP="00DE4FB2">
      <w:pPr>
        <w:pStyle w:val="ListParagraph"/>
        <w:rPr>
          <w:rFonts w:ascii="Arial" w:hAnsi="Arial"/>
          <w:iCs/>
          <w:sz w:val="24"/>
          <w:szCs w:val="24"/>
        </w:rPr>
      </w:pPr>
    </w:p>
    <w:p w14:paraId="7A5424D5" w14:textId="21FCACF7" w:rsidR="009F3E5F" w:rsidRDefault="00DE4FB2" w:rsidP="000073E8">
      <w:pPr>
        <w:pStyle w:val="ListParagraph"/>
        <w:numPr>
          <w:ilvl w:val="0"/>
          <w:numId w:val="24"/>
        </w:numPr>
        <w:tabs>
          <w:tab w:val="num" w:pos="-360"/>
        </w:tabs>
        <w:spacing w:after="120"/>
        <w:ind w:left="360"/>
        <w:jc w:val="both"/>
        <w:rPr>
          <w:rFonts w:ascii="Arial" w:hAnsi="Arial"/>
          <w:iCs/>
          <w:sz w:val="24"/>
          <w:szCs w:val="24"/>
        </w:rPr>
      </w:pPr>
      <w:r w:rsidRPr="00DE4FB2">
        <w:rPr>
          <w:rFonts w:ascii="Arial" w:hAnsi="Arial"/>
          <w:iCs/>
          <w:sz w:val="24"/>
          <w:szCs w:val="24"/>
        </w:rPr>
        <w:t xml:space="preserve">The Committee </w:t>
      </w:r>
      <w:r w:rsidR="009F3E5F">
        <w:rPr>
          <w:rFonts w:ascii="Arial" w:hAnsi="Arial"/>
          <w:iCs/>
          <w:sz w:val="24"/>
          <w:szCs w:val="24"/>
        </w:rPr>
        <w:t xml:space="preserve">noted that the guidance </w:t>
      </w:r>
      <w:r w:rsidR="00381C7D">
        <w:rPr>
          <w:rFonts w:ascii="Arial" w:hAnsi="Arial"/>
          <w:iCs/>
          <w:sz w:val="24"/>
          <w:szCs w:val="24"/>
        </w:rPr>
        <w:t xml:space="preserve">on </w:t>
      </w:r>
      <w:r w:rsidR="008A7312">
        <w:rPr>
          <w:rFonts w:ascii="Arial" w:hAnsi="Arial"/>
          <w:iCs/>
          <w:sz w:val="24"/>
          <w:szCs w:val="24"/>
        </w:rPr>
        <w:t xml:space="preserve">declaring convictions </w:t>
      </w:r>
      <w:r w:rsidR="009F3E5F">
        <w:rPr>
          <w:rFonts w:ascii="Arial" w:hAnsi="Arial"/>
          <w:iCs/>
          <w:sz w:val="24"/>
          <w:szCs w:val="24"/>
        </w:rPr>
        <w:t>is clear. It states</w:t>
      </w:r>
      <w:r w:rsidR="00381C7D">
        <w:rPr>
          <w:rFonts w:ascii="Arial" w:hAnsi="Arial"/>
          <w:iCs/>
          <w:sz w:val="24"/>
          <w:szCs w:val="24"/>
        </w:rPr>
        <w:t>:</w:t>
      </w:r>
    </w:p>
    <w:p w14:paraId="49DB29F6" w14:textId="77777777" w:rsidR="00381C7D" w:rsidRPr="00381C7D" w:rsidRDefault="00381C7D" w:rsidP="00381C7D">
      <w:pPr>
        <w:pStyle w:val="ListParagraph"/>
        <w:rPr>
          <w:rFonts w:ascii="Arial" w:hAnsi="Arial"/>
          <w:iCs/>
          <w:sz w:val="24"/>
          <w:szCs w:val="24"/>
        </w:rPr>
      </w:pPr>
    </w:p>
    <w:p w14:paraId="73D4E828" w14:textId="2D6B63C2" w:rsidR="00381C7D" w:rsidRDefault="00381C7D" w:rsidP="00381C7D">
      <w:pPr>
        <w:pStyle w:val="ListParagraph"/>
        <w:spacing w:after="120"/>
        <w:jc w:val="both"/>
        <w:rPr>
          <w:rFonts w:ascii="Arial" w:hAnsi="Arial"/>
          <w:i/>
          <w:sz w:val="24"/>
          <w:szCs w:val="24"/>
        </w:rPr>
      </w:pPr>
      <w:r>
        <w:rPr>
          <w:rFonts w:ascii="Arial" w:hAnsi="Arial"/>
          <w:i/>
          <w:sz w:val="24"/>
          <w:szCs w:val="24"/>
        </w:rPr>
        <w:t>“</w:t>
      </w:r>
      <w:r w:rsidRPr="00381C7D">
        <w:rPr>
          <w:rFonts w:ascii="Arial" w:hAnsi="Arial"/>
          <w:i/>
          <w:sz w:val="24"/>
          <w:szCs w:val="24"/>
        </w:rPr>
        <w:t>You must declare on your application if you have ever received a conviction or a caution</w:t>
      </w:r>
      <w:proofErr w:type="gramStart"/>
      <w:r>
        <w:rPr>
          <w:rFonts w:ascii="Arial" w:hAnsi="Arial"/>
          <w:i/>
          <w:sz w:val="24"/>
          <w:szCs w:val="24"/>
        </w:rPr>
        <w:t>..</w:t>
      </w:r>
      <w:r w:rsidRPr="00381C7D">
        <w:rPr>
          <w:rFonts w:ascii="Arial" w:hAnsi="Arial"/>
          <w:i/>
          <w:sz w:val="24"/>
          <w:szCs w:val="24"/>
        </w:rPr>
        <w:t>.</w:t>
      </w:r>
      <w:r>
        <w:rPr>
          <w:rFonts w:ascii="Arial" w:hAnsi="Arial"/>
          <w:i/>
          <w:sz w:val="24"/>
          <w:szCs w:val="24"/>
        </w:rPr>
        <w:t xml:space="preserve"> .</w:t>
      </w:r>
      <w:proofErr w:type="gramEnd"/>
      <w:r w:rsidRPr="00381C7D">
        <w:rPr>
          <w:rFonts w:ascii="Arial" w:hAnsi="Arial"/>
          <w:i/>
          <w:sz w:val="24"/>
          <w:szCs w:val="24"/>
        </w:rPr>
        <w:t xml:space="preserve"> The Rehabilitation of Offenders Act 1974 (“the Rehabilitation of Offenders Act”) does not apply to people wishing to join the GOC register. This means that you must tell us about any conviction or caution that you have received, even if it is ‘spent’ under that Rehabilitation of Offenders Act, unless it is a ‘protected’ caution of conviction. If you do not inform us of these matters, and they come to our attention </w:t>
      </w:r>
      <w:proofErr w:type="gramStart"/>
      <w:r w:rsidRPr="00381C7D">
        <w:rPr>
          <w:rFonts w:ascii="Arial" w:hAnsi="Arial"/>
          <w:i/>
          <w:sz w:val="24"/>
          <w:szCs w:val="24"/>
        </w:rPr>
        <w:t>at a later date</w:t>
      </w:r>
      <w:proofErr w:type="gramEnd"/>
      <w:r w:rsidRPr="00381C7D">
        <w:rPr>
          <w:rFonts w:ascii="Arial" w:hAnsi="Arial"/>
          <w:i/>
          <w:sz w:val="24"/>
          <w:szCs w:val="24"/>
        </w:rPr>
        <w:t>, you may be referred to the GOC’s Fitness to Practise Department and action could be taken against you that might affect your continuing registration</w:t>
      </w:r>
      <w:r>
        <w:rPr>
          <w:rFonts w:ascii="Arial" w:hAnsi="Arial"/>
          <w:i/>
          <w:sz w:val="24"/>
          <w:szCs w:val="24"/>
        </w:rPr>
        <w:t>.</w:t>
      </w:r>
    </w:p>
    <w:p w14:paraId="0BDED755" w14:textId="7EF780C9" w:rsidR="00381C7D" w:rsidRDefault="00381C7D" w:rsidP="00381C7D">
      <w:pPr>
        <w:pStyle w:val="ListParagraph"/>
        <w:spacing w:after="120"/>
        <w:jc w:val="both"/>
        <w:rPr>
          <w:rFonts w:ascii="Arial" w:hAnsi="Arial"/>
          <w:i/>
          <w:sz w:val="24"/>
          <w:szCs w:val="24"/>
        </w:rPr>
      </w:pPr>
    </w:p>
    <w:p w14:paraId="7814A5F6" w14:textId="5CFFE5ED" w:rsidR="00381C7D" w:rsidRDefault="00381C7D" w:rsidP="00381C7D">
      <w:pPr>
        <w:pStyle w:val="ListParagraph"/>
        <w:spacing w:after="120"/>
        <w:jc w:val="both"/>
        <w:rPr>
          <w:rFonts w:ascii="Arial" w:hAnsi="Arial"/>
          <w:i/>
          <w:sz w:val="24"/>
          <w:szCs w:val="24"/>
        </w:rPr>
      </w:pPr>
      <w:r>
        <w:rPr>
          <w:rFonts w:ascii="Arial" w:hAnsi="Arial"/>
          <w:i/>
          <w:sz w:val="24"/>
          <w:szCs w:val="24"/>
        </w:rPr>
        <w:t>…</w:t>
      </w:r>
    </w:p>
    <w:p w14:paraId="0C17E46A" w14:textId="0BA27FCB" w:rsidR="00381C7D" w:rsidRDefault="00381C7D" w:rsidP="00381C7D">
      <w:pPr>
        <w:pStyle w:val="ListParagraph"/>
        <w:spacing w:after="120"/>
        <w:jc w:val="both"/>
        <w:rPr>
          <w:rFonts w:ascii="Arial" w:hAnsi="Arial"/>
          <w:i/>
          <w:sz w:val="24"/>
          <w:szCs w:val="24"/>
        </w:rPr>
      </w:pPr>
    </w:p>
    <w:p w14:paraId="740D3495" w14:textId="482D56B0" w:rsidR="00381C7D" w:rsidRPr="00381C7D" w:rsidRDefault="00381C7D" w:rsidP="00381C7D">
      <w:pPr>
        <w:pStyle w:val="ListParagraph"/>
        <w:spacing w:after="120"/>
        <w:jc w:val="both"/>
        <w:rPr>
          <w:rFonts w:ascii="Arial" w:hAnsi="Arial"/>
          <w:i/>
          <w:sz w:val="24"/>
          <w:szCs w:val="24"/>
        </w:rPr>
      </w:pPr>
      <w:r w:rsidRPr="00381C7D">
        <w:rPr>
          <w:rFonts w:ascii="Arial" w:hAnsi="Arial"/>
          <w:i/>
          <w:sz w:val="24"/>
          <w:szCs w:val="24"/>
        </w:rPr>
        <w:t xml:space="preserve">A conviction is protected from disclosure after 11 years. </w:t>
      </w:r>
      <w:r>
        <w:rPr>
          <w:rFonts w:ascii="Arial" w:hAnsi="Arial"/>
          <w:i/>
          <w:sz w:val="24"/>
          <w:szCs w:val="24"/>
        </w:rPr>
        <w:t>…</w:t>
      </w:r>
      <w:r w:rsidR="008A7312">
        <w:rPr>
          <w:rFonts w:ascii="Arial" w:hAnsi="Arial"/>
          <w:i/>
          <w:sz w:val="24"/>
          <w:szCs w:val="24"/>
        </w:rPr>
        <w:t xml:space="preserve"> </w:t>
      </w:r>
      <w:r w:rsidRPr="00381C7D">
        <w:rPr>
          <w:rFonts w:ascii="Arial" w:hAnsi="Arial"/>
          <w:i/>
          <w:sz w:val="24"/>
          <w:szCs w:val="24"/>
        </w:rPr>
        <w:t>However,</w:t>
      </w:r>
      <w:r w:rsidR="00D848CE">
        <w:rPr>
          <w:rFonts w:ascii="Arial" w:hAnsi="Arial"/>
          <w:i/>
          <w:sz w:val="24"/>
          <w:szCs w:val="24"/>
        </w:rPr>
        <w:t xml:space="preserve"> </w:t>
      </w:r>
      <w:r>
        <w:rPr>
          <w:rFonts w:ascii="Arial" w:hAnsi="Arial"/>
          <w:i/>
          <w:sz w:val="24"/>
          <w:szCs w:val="24"/>
        </w:rPr>
        <w:t>…</w:t>
      </w:r>
      <w:r w:rsidRPr="00381C7D">
        <w:rPr>
          <w:rFonts w:ascii="Arial" w:hAnsi="Arial"/>
          <w:i/>
          <w:sz w:val="24"/>
          <w:szCs w:val="24"/>
        </w:rPr>
        <w:t>a conviction will only be protected from disclosure if the offender received a non-custodial sentence and has no other convictions.</w:t>
      </w:r>
      <w:r w:rsidR="00D848CE">
        <w:rPr>
          <w:rFonts w:ascii="Arial" w:hAnsi="Arial"/>
          <w:i/>
          <w:sz w:val="24"/>
          <w:szCs w:val="24"/>
        </w:rPr>
        <w:t>”</w:t>
      </w:r>
    </w:p>
    <w:p w14:paraId="0915EBE1" w14:textId="77777777" w:rsidR="009F3E5F" w:rsidRPr="009F3E5F" w:rsidRDefault="009F3E5F" w:rsidP="009F3E5F">
      <w:pPr>
        <w:pStyle w:val="ListParagraph"/>
        <w:rPr>
          <w:rFonts w:ascii="Arial" w:hAnsi="Arial"/>
          <w:iCs/>
          <w:sz w:val="24"/>
          <w:szCs w:val="24"/>
        </w:rPr>
      </w:pPr>
    </w:p>
    <w:p w14:paraId="547E1FB0" w14:textId="3A5D41A8" w:rsidR="00E3071E" w:rsidRDefault="008A7312" w:rsidP="009F3E5F">
      <w:pPr>
        <w:pStyle w:val="ListParagraph"/>
        <w:numPr>
          <w:ilvl w:val="0"/>
          <w:numId w:val="24"/>
        </w:numPr>
        <w:tabs>
          <w:tab w:val="num" w:pos="-360"/>
        </w:tabs>
        <w:spacing w:after="120"/>
        <w:ind w:left="360"/>
        <w:jc w:val="both"/>
        <w:rPr>
          <w:rFonts w:ascii="Arial" w:hAnsi="Arial"/>
          <w:iCs/>
          <w:sz w:val="24"/>
          <w:szCs w:val="24"/>
        </w:rPr>
      </w:pPr>
      <w:r>
        <w:rPr>
          <w:rFonts w:ascii="Arial" w:hAnsi="Arial"/>
          <w:iCs/>
          <w:sz w:val="24"/>
          <w:szCs w:val="24"/>
        </w:rPr>
        <w:t xml:space="preserve">The Committee concluded that the Registrant knew the importance of making an accurate declaration </w:t>
      </w:r>
      <w:proofErr w:type="gramStart"/>
      <w:r w:rsidR="007124F0">
        <w:rPr>
          <w:rFonts w:ascii="Arial" w:hAnsi="Arial"/>
          <w:iCs/>
          <w:sz w:val="24"/>
          <w:szCs w:val="24"/>
        </w:rPr>
        <w:t>with regard to</w:t>
      </w:r>
      <w:proofErr w:type="gramEnd"/>
      <w:r w:rsidR="007124F0">
        <w:rPr>
          <w:rFonts w:ascii="Arial" w:hAnsi="Arial"/>
          <w:iCs/>
          <w:sz w:val="24"/>
          <w:szCs w:val="24"/>
        </w:rPr>
        <w:t xml:space="preserve"> her convictions </w:t>
      </w:r>
      <w:r w:rsidR="009A09D2">
        <w:rPr>
          <w:rFonts w:ascii="Arial" w:hAnsi="Arial"/>
          <w:iCs/>
          <w:sz w:val="24"/>
          <w:szCs w:val="24"/>
        </w:rPr>
        <w:t xml:space="preserve">and </w:t>
      </w:r>
      <w:r w:rsidR="00E3071E">
        <w:rPr>
          <w:rFonts w:ascii="Arial" w:hAnsi="Arial"/>
          <w:iCs/>
          <w:sz w:val="24"/>
          <w:szCs w:val="24"/>
        </w:rPr>
        <w:t xml:space="preserve">was aware that specific guidance on this issue had been provided. She </w:t>
      </w:r>
      <w:r w:rsidR="009A09D2">
        <w:rPr>
          <w:rFonts w:ascii="Arial" w:hAnsi="Arial"/>
          <w:iCs/>
          <w:sz w:val="24"/>
          <w:szCs w:val="24"/>
        </w:rPr>
        <w:t>either</w:t>
      </w:r>
      <w:r w:rsidR="007124F0">
        <w:rPr>
          <w:rFonts w:ascii="Arial" w:hAnsi="Arial"/>
          <w:iCs/>
          <w:sz w:val="24"/>
          <w:szCs w:val="24"/>
        </w:rPr>
        <w:t xml:space="preserve"> read the guidance and chose to ignore it or chose </w:t>
      </w:r>
      <w:r w:rsidR="009A09D2">
        <w:rPr>
          <w:rFonts w:ascii="Arial" w:hAnsi="Arial"/>
          <w:iCs/>
          <w:sz w:val="24"/>
          <w:szCs w:val="24"/>
        </w:rPr>
        <w:t xml:space="preserve">not to read it because she did not want to declare her convictions. </w:t>
      </w:r>
      <w:r w:rsidR="00E3071E">
        <w:rPr>
          <w:rFonts w:ascii="Arial" w:hAnsi="Arial"/>
          <w:iCs/>
          <w:sz w:val="24"/>
          <w:szCs w:val="24"/>
        </w:rPr>
        <w:t xml:space="preserve">In any event, the Committee concluded that the Registrant made a conscious and deliberate choice </w:t>
      </w:r>
      <w:proofErr w:type="gramStart"/>
      <w:r w:rsidR="00E3071E">
        <w:rPr>
          <w:rFonts w:ascii="Arial" w:hAnsi="Arial"/>
          <w:iCs/>
          <w:sz w:val="24"/>
          <w:szCs w:val="24"/>
        </w:rPr>
        <w:t>with regard to</w:t>
      </w:r>
      <w:proofErr w:type="gramEnd"/>
      <w:r w:rsidR="00E3071E">
        <w:rPr>
          <w:rFonts w:ascii="Arial" w:hAnsi="Arial"/>
          <w:iCs/>
          <w:sz w:val="24"/>
          <w:szCs w:val="24"/>
        </w:rPr>
        <w:t xml:space="preserve"> the non-disclosure of her convictions</w:t>
      </w:r>
      <w:r w:rsidR="00797A31">
        <w:rPr>
          <w:rFonts w:ascii="Arial" w:hAnsi="Arial"/>
          <w:iCs/>
          <w:sz w:val="24"/>
          <w:szCs w:val="24"/>
        </w:rPr>
        <w:t xml:space="preserve"> in order to avoid the possible adverse consequence that she would be prevented from registering with the Council as a student member.</w:t>
      </w:r>
    </w:p>
    <w:p w14:paraId="60FD4220" w14:textId="77777777" w:rsidR="00E3071E" w:rsidRDefault="00E3071E" w:rsidP="00E3071E">
      <w:pPr>
        <w:pStyle w:val="ListParagraph"/>
        <w:spacing w:after="120"/>
        <w:ind w:left="360"/>
        <w:jc w:val="both"/>
        <w:rPr>
          <w:rFonts w:ascii="Arial" w:hAnsi="Arial"/>
          <w:iCs/>
          <w:sz w:val="24"/>
          <w:szCs w:val="24"/>
        </w:rPr>
      </w:pPr>
    </w:p>
    <w:p w14:paraId="27B7377D" w14:textId="7EEA0A89" w:rsidR="00E3071E" w:rsidRDefault="00E3071E" w:rsidP="00E3071E">
      <w:pPr>
        <w:pStyle w:val="ListParagraph"/>
        <w:numPr>
          <w:ilvl w:val="0"/>
          <w:numId w:val="24"/>
        </w:numPr>
        <w:tabs>
          <w:tab w:val="num" w:pos="-360"/>
        </w:tabs>
        <w:spacing w:after="120"/>
        <w:ind w:left="360"/>
        <w:jc w:val="both"/>
        <w:rPr>
          <w:rFonts w:ascii="Arial" w:hAnsi="Arial"/>
          <w:iCs/>
          <w:sz w:val="24"/>
          <w:szCs w:val="24"/>
        </w:rPr>
      </w:pPr>
      <w:r>
        <w:rPr>
          <w:rFonts w:ascii="Arial" w:hAnsi="Arial"/>
          <w:iCs/>
          <w:sz w:val="24"/>
          <w:szCs w:val="24"/>
        </w:rPr>
        <w:t xml:space="preserve">In these circumstances, the Committee </w:t>
      </w:r>
      <w:r w:rsidR="008A7312">
        <w:rPr>
          <w:rFonts w:ascii="Arial" w:hAnsi="Arial"/>
          <w:iCs/>
          <w:sz w:val="24"/>
          <w:szCs w:val="24"/>
        </w:rPr>
        <w:t>de</w:t>
      </w:r>
      <w:r>
        <w:rPr>
          <w:rFonts w:ascii="Arial" w:hAnsi="Arial"/>
          <w:iCs/>
          <w:sz w:val="24"/>
          <w:szCs w:val="24"/>
        </w:rPr>
        <w:t>termined that the Registrant’s acts and omissions would be regarded as dishonest by the standards of honest and reasonable people.</w:t>
      </w:r>
    </w:p>
    <w:p w14:paraId="73A32001" w14:textId="77777777" w:rsidR="00E3071E" w:rsidRPr="00E3071E" w:rsidRDefault="00E3071E" w:rsidP="00E3071E">
      <w:pPr>
        <w:spacing w:after="120"/>
        <w:jc w:val="both"/>
        <w:rPr>
          <w:rFonts w:ascii="Arial" w:hAnsi="Arial"/>
          <w:iCs/>
          <w:szCs w:val="24"/>
        </w:rPr>
      </w:pPr>
    </w:p>
    <w:p w14:paraId="6DEFDD53" w14:textId="76206566" w:rsidR="00C15D0C" w:rsidRDefault="00A93E41" w:rsidP="00C15D0C">
      <w:pPr>
        <w:pStyle w:val="ListParagraph"/>
        <w:numPr>
          <w:ilvl w:val="0"/>
          <w:numId w:val="24"/>
        </w:numPr>
        <w:tabs>
          <w:tab w:val="num" w:pos="-360"/>
        </w:tabs>
        <w:spacing w:after="120"/>
        <w:ind w:left="360"/>
        <w:jc w:val="both"/>
        <w:rPr>
          <w:rFonts w:ascii="Arial" w:hAnsi="Arial"/>
          <w:iCs/>
          <w:sz w:val="24"/>
          <w:szCs w:val="24"/>
        </w:rPr>
      </w:pPr>
      <w:bookmarkStart w:id="2" w:name="_Hlk532212076"/>
      <w:r w:rsidRPr="00A93E41">
        <w:rPr>
          <w:rFonts w:ascii="Arial" w:hAnsi="Arial"/>
          <w:iCs/>
          <w:sz w:val="24"/>
          <w:szCs w:val="24"/>
        </w:rPr>
        <w:t xml:space="preserve">Accordingly, </w:t>
      </w:r>
      <w:proofErr w:type="gramStart"/>
      <w:r w:rsidRPr="00A93E41">
        <w:rPr>
          <w:rFonts w:ascii="Arial" w:hAnsi="Arial"/>
          <w:iCs/>
          <w:sz w:val="24"/>
          <w:szCs w:val="24"/>
        </w:rPr>
        <w:t xml:space="preserve">particular </w:t>
      </w:r>
      <w:r w:rsidR="00E3071E">
        <w:rPr>
          <w:rFonts w:ascii="Arial" w:hAnsi="Arial"/>
          <w:iCs/>
          <w:sz w:val="24"/>
          <w:szCs w:val="24"/>
        </w:rPr>
        <w:t>4</w:t>
      </w:r>
      <w:proofErr w:type="gramEnd"/>
      <w:r w:rsidRPr="00A93E41">
        <w:rPr>
          <w:rFonts w:ascii="Arial" w:hAnsi="Arial"/>
          <w:iCs/>
          <w:sz w:val="24"/>
          <w:szCs w:val="24"/>
        </w:rPr>
        <w:t xml:space="preserve"> in relation to particular</w:t>
      </w:r>
      <w:r w:rsidR="00E3071E">
        <w:rPr>
          <w:rFonts w:ascii="Arial" w:hAnsi="Arial"/>
          <w:iCs/>
          <w:sz w:val="24"/>
          <w:szCs w:val="24"/>
        </w:rPr>
        <w:t xml:space="preserve">s </w:t>
      </w:r>
      <w:r w:rsidRPr="00A93E41">
        <w:rPr>
          <w:rFonts w:ascii="Arial" w:hAnsi="Arial"/>
          <w:iCs/>
          <w:sz w:val="24"/>
          <w:szCs w:val="24"/>
        </w:rPr>
        <w:t xml:space="preserve">2 </w:t>
      </w:r>
      <w:r w:rsidR="00E3071E">
        <w:rPr>
          <w:rFonts w:ascii="Arial" w:hAnsi="Arial"/>
          <w:iCs/>
          <w:sz w:val="24"/>
          <w:szCs w:val="24"/>
        </w:rPr>
        <w:t xml:space="preserve">and 3 </w:t>
      </w:r>
      <w:r w:rsidRPr="00A93E41">
        <w:rPr>
          <w:rFonts w:ascii="Arial" w:hAnsi="Arial"/>
          <w:iCs/>
          <w:sz w:val="24"/>
          <w:szCs w:val="24"/>
        </w:rPr>
        <w:t>was found proved</w:t>
      </w:r>
      <w:bookmarkEnd w:id="2"/>
      <w:r w:rsidR="00E3071E">
        <w:rPr>
          <w:rFonts w:ascii="Arial" w:hAnsi="Arial"/>
          <w:iCs/>
          <w:sz w:val="24"/>
          <w:szCs w:val="24"/>
        </w:rPr>
        <w:t xml:space="preserve">. </w:t>
      </w:r>
    </w:p>
    <w:p w14:paraId="4D9E2FCD" w14:textId="77777777" w:rsidR="00D848CE" w:rsidRDefault="00D848CE" w:rsidP="002943FF">
      <w:pPr>
        <w:rPr>
          <w:rFonts w:ascii="Arial" w:hAnsi="Arial" w:cs="Arial"/>
          <w:b/>
          <w:bCs/>
        </w:rPr>
      </w:pPr>
    </w:p>
    <w:p w14:paraId="3F252137" w14:textId="77777777" w:rsidR="00D848CE" w:rsidRDefault="00D848CE" w:rsidP="002943FF">
      <w:pPr>
        <w:rPr>
          <w:rFonts w:ascii="Arial" w:hAnsi="Arial" w:cs="Arial"/>
          <w:b/>
          <w:bCs/>
        </w:rPr>
      </w:pPr>
    </w:p>
    <w:p w14:paraId="7DB87016" w14:textId="489CB6FF" w:rsidR="002943FF" w:rsidRPr="002943FF" w:rsidRDefault="002943FF" w:rsidP="002943FF">
      <w:pPr>
        <w:rPr>
          <w:rFonts w:ascii="Arial" w:hAnsi="Arial" w:cs="Arial"/>
          <w:b/>
          <w:bCs/>
        </w:rPr>
      </w:pPr>
      <w:r w:rsidRPr="002943FF">
        <w:rPr>
          <w:rFonts w:ascii="Arial" w:hAnsi="Arial" w:cs="Arial"/>
          <w:b/>
          <w:bCs/>
        </w:rPr>
        <w:t>Findings in relation to Misconduct</w:t>
      </w:r>
    </w:p>
    <w:p w14:paraId="27B10410" w14:textId="77777777" w:rsidR="002943FF" w:rsidRPr="002943FF" w:rsidRDefault="002943FF" w:rsidP="002943FF">
      <w:pPr>
        <w:rPr>
          <w:rFonts w:ascii="Arial" w:hAnsi="Arial" w:cs="Arial"/>
          <w:u w:val="single"/>
        </w:rPr>
      </w:pPr>
    </w:p>
    <w:p w14:paraId="4CF5AE42" w14:textId="77777777" w:rsidR="002943FF" w:rsidRPr="002943FF" w:rsidRDefault="002943FF" w:rsidP="002943FF">
      <w:pPr>
        <w:rPr>
          <w:rFonts w:ascii="Arial" w:hAnsi="Arial" w:cs="Arial"/>
          <w:u w:val="single"/>
        </w:rPr>
      </w:pPr>
      <w:r w:rsidRPr="002943FF">
        <w:rPr>
          <w:rFonts w:ascii="Arial" w:hAnsi="Arial" w:cs="Arial"/>
          <w:u w:val="single"/>
        </w:rPr>
        <w:t>The Committee’s Approach</w:t>
      </w:r>
    </w:p>
    <w:p w14:paraId="712C1DDD" w14:textId="77777777" w:rsidR="002943FF" w:rsidRPr="002943FF" w:rsidRDefault="002943FF" w:rsidP="002943FF">
      <w:pPr>
        <w:rPr>
          <w:rFonts w:ascii="Arial" w:hAnsi="Arial" w:cs="Arial"/>
        </w:rPr>
      </w:pPr>
    </w:p>
    <w:p w14:paraId="4482A743" w14:textId="77777777" w:rsidR="002943FF" w:rsidRPr="002943FF" w:rsidRDefault="002943FF" w:rsidP="002943FF">
      <w:pPr>
        <w:numPr>
          <w:ilvl w:val="0"/>
          <w:numId w:val="28"/>
        </w:numPr>
        <w:spacing w:after="160" w:line="256" w:lineRule="auto"/>
        <w:contextualSpacing/>
        <w:jc w:val="both"/>
        <w:rPr>
          <w:rFonts w:ascii="Arial" w:eastAsia="Calibri" w:hAnsi="Arial" w:cs="Arial"/>
          <w:kern w:val="0"/>
          <w:szCs w:val="24"/>
        </w:rPr>
      </w:pPr>
      <w:r w:rsidRPr="002943FF">
        <w:rPr>
          <w:rFonts w:ascii="Arial" w:eastAsia="Calibri" w:hAnsi="Arial" w:cs="Arial"/>
          <w:kern w:val="0"/>
          <w:szCs w:val="24"/>
        </w:rPr>
        <w:t xml:space="preserve">The Committee, having found </w:t>
      </w:r>
      <w:proofErr w:type="gramStart"/>
      <w:r w:rsidRPr="002943FF">
        <w:rPr>
          <w:rFonts w:ascii="Arial" w:eastAsia="Calibri" w:hAnsi="Arial" w:cs="Arial"/>
          <w:kern w:val="0"/>
          <w:szCs w:val="24"/>
        </w:rPr>
        <w:t>particular 4</w:t>
      </w:r>
      <w:proofErr w:type="gramEnd"/>
      <w:r w:rsidRPr="002943FF">
        <w:rPr>
          <w:rFonts w:ascii="Arial" w:eastAsia="Calibri" w:hAnsi="Arial" w:cs="Arial"/>
          <w:kern w:val="0"/>
          <w:szCs w:val="24"/>
        </w:rPr>
        <w:t xml:space="preserve"> proved, went on to consider whether the facts found proved in relation to particulars 2, 3 and 4 amount to the statutory ground of misconduct. </w:t>
      </w:r>
    </w:p>
    <w:p w14:paraId="63579878" w14:textId="77777777" w:rsidR="002943FF" w:rsidRPr="002943FF" w:rsidRDefault="002943FF" w:rsidP="002943FF">
      <w:pPr>
        <w:spacing w:after="160" w:line="256" w:lineRule="auto"/>
        <w:ind w:left="360"/>
        <w:contextualSpacing/>
        <w:jc w:val="both"/>
        <w:rPr>
          <w:rFonts w:ascii="Arial" w:eastAsia="Calibri" w:hAnsi="Arial" w:cs="Arial"/>
          <w:kern w:val="0"/>
          <w:sz w:val="22"/>
          <w:szCs w:val="22"/>
        </w:rPr>
      </w:pPr>
    </w:p>
    <w:p w14:paraId="1DB63870" w14:textId="41F09ECA" w:rsidR="002943FF" w:rsidRPr="00D848CE" w:rsidRDefault="002943FF" w:rsidP="00D848CE">
      <w:pPr>
        <w:numPr>
          <w:ilvl w:val="0"/>
          <w:numId w:val="28"/>
        </w:numPr>
        <w:spacing w:after="160" w:line="256" w:lineRule="auto"/>
        <w:contextualSpacing/>
        <w:jc w:val="both"/>
        <w:rPr>
          <w:rFonts w:ascii="Arial" w:eastAsia="Calibri" w:hAnsi="Arial" w:cs="Arial"/>
          <w:kern w:val="0"/>
          <w:szCs w:val="24"/>
        </w:rPr>
      </w:pPr>
      <w:r w:rsidRPr="002943FF">
        <w:rPr>
          <w:rFonts w:ascii="Arial" w:eastAsia="Calibri" w:hAnsi="Arial" w:cs="Arial"/>
          <w:kern w:val="0"/>
          <w:szCs w:val="24"/>
        </w:rPr>
        <w:t xml:space="preserve">The Committee </w:t>
      </w:r>
      <w:proofErr w:type="gramStart"/>
      <w:r w:rsidRPr="002943FF">
        <w:rPr>
          <w:rFonts w:ascii="Arial" w:eastAsia="Calibri" w:hAnsi="Arial" w:cs="Arial"/>
          <w:kern w:val="0"/>
          <w:szCs w:val="24"/>
        </w:rPr>
        <w:t>took into account</w:t>
      </w:r>
      <w:proofErr w:type="gramEnd"/>
      <w:r w:rsidRPr="002943FF">
        <w:rPr>
          <w:rFonts w:ascii="Arial" w:eastAsia="Calibri" w:hAnsi="Arial" w:cs="Arial"/>
          <w:kern w:val="0"/>
          <w:szCs w:val="24"/>
        </w:rPr>
        <w:t xml:space="preserve"> the submissions made by both parties and accepted the Legal Adviser’s advice.</w:t>
      </w:r>
    </w:p>
    <w:p w14:paraId="729FD0A4" w14:textId="77777777" w:rsidR="002943FF" w:rsidRPr="002943FF" w:rsidRDefault="002943FF" w:rsidP="002943FF">
      <w:pPr>
        <w:spacing w:after="160" w:line="256" w:lineRule="auto"/>
        <w:ind w:left="720"/>
        <w:contextualSpacing/>
        <w:rPr>
          <w:rFonts w:ascii="Arial" w:eastAsia="Calibri" w:hAnsi="Arial" w:cs="Arial"/>
          <w:kern w:val="0"/>
          <w:szCs w:val="24"/>
        </w:rPr>
      </w:pPr>
    </w:p>
    <w:p w14:paraId="78140701" w14:textId="11ABA0E7" w:rsidR="002943FF" w:rsidRPr="002943FF" w:rsidRDefault="002943FF" w:rsidP="002943FF">
      <w:pPr>
        <w:numPr>
          <w:ilvl w:val="0"/>
          <w:numId w:val="28"/>
        </w:numPr>
        <w:spacing w:after="160" w:line="256" w:lineRule="auto"/>
        <w:contextualSpacing/>
        <w:jc w:val="both"/>
        <w:rPr>
          <w:rFonts w:ascii="Arial" w:eastAsia="Calibri" w:hAnsi="Arial" w:cs="Arial"/>
          <w:kern w:val="0"/>
          <w:szCs w:val="24"/>
        </w:rPr>
      </w:pPr>
      <w:r w:rsidRPr="002943FF">
        <w:rPr>
          <w:rFonts w:ascii="Arial" w:eastAsia="Calibri" w:hAnsi="Arial" w:cs="Arial"/>
          <w:kern w:val="0"/>
          <w:szCs w:val="24"/>
        </w:rPr>
        <w:t xml:space="preserve">The </w:t>
      </w:r>
      <w:r w:rsidR="00D848CE">
        <w:rPr>
          <w:rFonts w:ascii="Arial" w:eastAsia="Calibri" w:hAnsi="Arial" w:cs="Arial"/>
          <w:kern w:val="0"/>
          <w:szCs w:val="24"/>
        </w:rPr>
        <w:t>Committee</w:t>
      </w:r>
      <w:r w:rsidRPr="002943FF">
        <w:rPr>
          <w:rFonts w:ascii="Arial" w:eastAsia="Calibri" w:hAnsi="Arial" w:cs="Arial"/>
          <w:kern w:val="0"/>
          <w:szCs w:val="24"/>
        </w:rPr>
        <w:t xml:space="preserve"> bore in mind the explanation of the term ‘misconduct’ provided by the Privy Council in the case of </w:t>
      </w:r>
      <w:proofErr w:type="spellStart"/>
      <w:r w:rsidRPr="002943FF">
        <w:rPr>
          <w:rFonts w:ascii="Arial" w:eastAsia="Calibri" w:hAnsi="Arial" w:cs="Arial"/>
          <w:i/>
          <w:kern w:val="0"/>
          <w:szCs w:val="24"/>
          <w:u w:val="single"/>
        </w:rPr>
        <w:t>Roylance</w:t>
      </w:r>
      <w:proofErr w:type="spellEnd"/>
      <w:r w:rsidRPr="002943FF">
        <w:rPr>
          <w:rFonts w:ascii="Arial" w:eastAsia="Calibri" w:hAnsi="Arial" w:cs="Arial"/>
          <w:i/>
          <w:kern w:val="0"/>
          <w:szCs w:val="24"/>
          <w:u w:val="single"/>
        </w:rPr>
        <w:t xml:space="preserve"> v GMC</w:t>
      </w:r>
      <w:r w:rsidRPr="002943FF">
        <w:rPr>
          <w:rFonts w:ascii="Arial" w:eastAsia="Calibri" w:hAnsi="Arial" w:cs="Arial"/>
          <w:i/>
          <w:kern w:val="0"/>
          <w:szCs w:val="24"/>
        </w:rPr>
        <w:t xml:space="preserve"> (No.2) [2000] 1 AC 311</w:t>
      </w:r>
      <w:r w:rsidRPr="002943FF">
        <w:rPr>
          <w:rFonts w:ascii="Arial" w:eastAsia="Calibri" w:hAnsi="Arial" w:cs="Arial"/>
          <w:kern w:val="0"/>
          <w:szCs w:val="24"/>
        </w:rPr>
        <w:t xml:space="preserve"> where it was stated that: </w:t>
      </w:r>
    </w:p>
    <w:p w14:paraId="335DB311" w14:textId="77777777" w:rsidR="002943FF" w:rsidRPr="002943FF" w:rsidRDefault="002943FF" w:rsidP="002943FF">
      <w:pPr>
        <w:spacing w:after="160" w:line="256" w:lineRule="auto"/>
        <w:ind w:left="720"/>
        <w:contextualSpacing/>
        <w:rPr>
          <w:rFonts w:ascii="Arial" w:eastAsia="Calibri" w:hAnsi="Arial" w:cs="Arial"/>
          <w:bCs/>
          <w:kern w:val="0"/>
          <w:sz w:val="22"/>
          <w:szCs w:val="24"/>
        </w:rPr>
      </w:pPr>
    </w:p>
    <w:p w14:paraId="2CAB56D6" w14:textId="77777777" w:rsidR="002943FF" w:rsidRPr="002943FF" w:rsidRDefault="002943FF" w:rsidP="002943FF">
      <w:pPr>
        <w:ind w:left="1440"/>
        <w:jc w:val="both"/>
        <w:rPr>
          <w:rFonts w:ascii="Arial" w:hAnsi="Arial" w:cs="Arial"/>
          <w:bCs/>
          <w:i/>
          <w:szCs w:val="24"/>
        </w:rPr>
      </w:pPr>
      <w:r w:rsidRPr="002943FF">
        <w:rPr>
          <w:rFonts w:ascii="Arial" w:hAnsi="Arial" w:cs="Arial"/>
          <w:bCs/>
          <w:szCs w:val="24"/>
        </w:rPr>
        <w:t>“</w:t>
      </w:r>
      <w:r w:rsidRPr="002943FF">
        <w:rPr>
          <w:rFonts w:ascii="Arial" w:hAnsi="Arial" w:cs="Arial"/>
          <w:bCs/>
          <w:i/>
          <w:szCs w:val="24"/>
        </w:rPr>
        <w:t xml:space="preserve">Misconduct is a word of general effect, involving some act or omission which falls short of what would be proper in the circumstances. The standard of propriety may often be found by reference to the rules and standards ordinarily required to be followed by a </w:t>
      </w:r>
      <w:r w:rsidRPr="002943FF">
        <w:rPr>
          <w:rFonts w:ascii="Arial" w:hAnsi="Arial" w:cs="Arial"/>
          <w:bCs/>
          <w:szCs w:val="24"/>
        </w:rPr>
        <w:t>…</w:t>
      </w:r>
      <w:r w:rsidRPr="002943FF">
        <w:rPr>
          <w:rFonts w:ascii="Arial" w:hAnsi="Arial" w:cs="Arial"/>
          <w:bCs/>
          <w:i/>
          <w:szCs w:val="24"/>
        </w:rPr>
        <w:t xml:space="preserve"> practitioner in the </w:t>
      </w:r>
      <w:proofErr w:type="gramStart"/>
      <w:r w:rsidRPr="002943FF">
        <w:rPr>
          <w:rFonts w:ascii="Arial" w:hAnsi="Arial" w:cs="Arial"/>
          <w:bCs/>
          <w:i/>
          <w:szCs w:val="24"/>
        </w:rPr>
        <w:t>particular circumstances</w:t>
      </w:r>
      <w:proofErr w:type="gramEnd"/>
      <w:r w:rsidRPr="002943FF">
        <w:rPr>
          <w:rFonts w:ascii="Arial" w:hAnsi="Arial" w:cs="Arial"/>
          <w:bCs/>
          <w:i/>
          <w:szCs w:val="24"/>
        </w:rPr>
        <w:t>. The misconduct is qualified in two respects. First, it is qualified by the word ‘professional’ which links the misconduct to the profession of medicine. Secondly, the misconduct is qualified by the word ‘serious.’ It is not any professional misconduct which will qualify. The professional misconduct must be serious.”</w:t>
      </w:r>
    </w:p>
    <w:p w14:paraId="442F2A68" w14:textId="77777777" w:rsidR="002943FF" w:rsidRPr="002943FF" w:rsidRDefault="002943FF" w:rsidP="002943FF">
      <w:pPr>
        <w:ind w:left="1440"/>
        <w:jc w:val="both"/>
        <w:rPr>
          <w:rFonts w:ascii="Arial" w:hAnsi="Arial" w:cs="Arial"/>
          <w:bCs/>
          <w:i/>
          <w:szCs w:val="24"/>
        </w:rPr>
      </w:pPr>
    </w:p>
    <w:p w14:paraId="607AA960" w14:textId="77777777" w:rsidR="002943FF" w:rsidRPr="002943FF" w:rsidRDefault="002943FF" w:rsidP="002943FF">
      <w:pPr>
        <w:jc w:val="both"/>
        <w:rPr>
          <w:rFonts w:ascii="Arial" w:hAnsi="Arial" w:cs="Arial"/>
        </w:rPr>
      </w:pPr>
    </w:p>
    <w:p w14:paraId="5CC0C0A8" w14:textId="77777777" w:rsidR="002943FF" w:rsidRPr="002943FF" w:rsidRDefault="002943FF" w:rsidP="002943FF">
      <w:pPr>
        <w:jc w:val="both"/>
        <w:rPr>
          <w:rFonts w:ascii="Arial" w:hAnsi="Arial" w:cs="Arial"/>
          <w:u w:val="single"/>
        </w:rPr>
      </w:pPr>
      <w:r w:rsidRPr="002943FF">
        <w:rPr>
          <w:rFonts w:ascii="Arial" w:hAnsi="Arial" w:cs="Arial"/>
          <w:u w:val="single"/>
        </w:rPr>
        <w:t>Misconduct</w:t>
      </w:r>
    </w:p>
    <w:p w14:paraId="69ABE5BD" w14:textId="77777777" w:rsidR="002943FF" w:rsidRPr="002943FF" w:rsidRDefault="002943FF" w:rsidP="002943FF">
      <w:pPr>
        <w:rPr>
          <w:rFonts w:ascii="Arial" w:hAnsi="Arial" w:cs="Arial"/>
        </w:rPr>
      </w:pPr>
    </w:p>
    <w:p w14:paraId="02997568" w14:textId="4F40595D" w:rsidR="002943FF" w:rsidRPr="002943FF" w:rsidRDefault="002943FF" w:rsidP="002943FF">
      <w:pPr>
        <w:numPr>
          <w:ilvl w:val="0"/>
          <w:numId w:val="28"/>
        </w:numPr>
        <w:spacing w:after="200" w:line="276" w:lineRule="auto"/>
        <w:contextualSpacing/>
        <w:jc w:val="both"/>
        <w:rPr>
          <w:rFonts w:ascii="Arial" w:eastAsia="Calibri" w:hAnsi="Arial" w:cs="Arial"/>
          <w:kern w:val="0"/>
          <w:szCs w:val="24"/>
        </w:rPr>
      </w:pPr>
      <w:r w:rsidRPr="002943FF">
        <w:rPr>
          <w:rFonts w:ascii="Arial" w:eastAsia="Calibri" w:hAnsi="Arial" w:cs="Arial"/>
          <w:kern w:val="0"/>
          <w:szCs w:val="24"/>
        </w:rPr>
        <w:t xml:space="preserve">The Registrant on two separate occasions, namely 1 July 2019 and 6 July 2020, failed to declare on her student registration application that she had been convicted at </w:t>
      </w:r>
      <w:r w:rsidR="007E408F" w:rsidRPr="00FB12EC">
        <w:rPr>
          <w:rFonts w:ascii="Arial" w:eastAsia="Calibri" w:hAnsi="Arial" w:cs="Arial"/>
          <w:i/>
          <w:iCs/>
          <w:color w:val="FF0000"/>
          <w:kern w:val="0"/>
          <w:szCs w:val="24"/>
        </w:rPr>
        <w:t>redacted</w:t>
      </w:r>
      <w:r w:rsidR="007E408F" w:rsidRPr="007E408F">
        <w:rPr>
          <w:rFonts w:ascii="Arial" w:eastAsia="Calibri" w:hAnsi="Arial" w:cs="Arial"/>
          <w:color w:val="FF0000"/>
          <w:kern w:val="0"/>
          <w:szCs w:val="24"/>
        </w:rPr>
        <w:t xml:space="preserve"> </w:t>
      </w:r>
      <w:r w:rsidRPr="002943FF">
        <w:rPr>
          <w:rFonts w:ascii="Arial" w:eastAsia="Calibri" w:hAnsi="Arial" w:cs="Arial"/>
          <w:kern w:val="0"/>
          <w:szCs w:val="24"/>
        </w:rPr>
        <w:t>on 21 January 2011, for which she received a</w:t>
      </w:r>
      <w:r w:rsidR="00FB12EC">
        <w:rPr>
          <w:rFonts w:ascii="Arial" w:eastAsia="Calibri" w:hAnsi="Arial" w:cs="Arial"/>
          <w:color w:val="FF0000"/>
          <w:kern w:val="0"/>
          <w:szCs w:val="24"/>
        </w:rPr>
        <w:t xml:space="preserve"> </w:t>
      </w:r>
      <w:r w:rsidR="00FB12EC" w:rsidRPr="00FB12EC">
        <w:rPr>
          <w:rFonts w:ascii="Arial" w:eastAsia="Calibri" w:hAnsi="Arial" w:cs="Arial"/>
          <w:i/>
          <w:iCs/>
          <w:color w:val="FF0000"/>
          <w:kern w:val="0"/>
          <w:szCs w:val="24"/>
        </w:rPr>
        <w:t>redacted</w:t>
      </w:r>
      <w:r w:rsidRPr="002943FF">
        <w:rPr>
          <w:rFonts w:ascii="Arial" w:eastAsia="Calibri" w:hAnsi="Arial" w:cs="Arial"/>
          <w:kern w:val="0"/>
          <w:szCs w:val="24"/>
        </w:rPr>
        <w:t xml:space="preserve">. The Committee has found that these omissions were dishonest.  </w:t>
      </w:r>
    </w:p>
    <w:p w14:paraId="5439BFEA" w14:textId="77777777" w:rsidR="002943FF" w:rsidRPr="002943FF" w:rsidRDefault="002943FF" w:rsidP="002943FF">
      <w:pPr>
        <w:spacing w:after="200" w:line="276" w:lineRule="auto"/>
        <w:ind w:left="360"/>
        <w:contextualSpacing/>
        <w:jc w:val="both"/>
        <w:rPr>
          <w:rFonts w:ascii="Arial" w:eastAsia="Calibri" w:hAnsi="Arial" w:cs="Arial"/>
          <w:kern w:val="0"/>
          <w:szCs w:val="24"/>
        </w:rPr>
      </w:pPr>
    </w:p>
    <w:p w14:paraId="4684697F" w14:textId="53783B1E" w:rsidR="002943FF" w:rsidRDefault="002943FF" w:rsidP="002943FF">
      <w:pPr>
        <w:numPr>
          <w:ilvl w:val="0"/>
          <w:numId w:val="28"/>
        </w:numPr>
        <w:spacing w:after="200" w:line="276" w:lineRule="auto"/>
        <w:contextualSpacing/>
        <w:jc w:val="both"/>
        <w:rPr>
          <w:rFonts w:ascii="Arial" w:eastAsia="Calibri" w:hAnsi="Arial" w:cs="Arial"/>
          <w:kern w:val="0"/>
          <w:szCs w:val="24"/>
        </w:rPr>
      </w:pPr>
      <w:r w:rsidRPr="002943FF">
        <w:rPr>
          <w:rFonts w:ascii="Arial" w:eastAsia="Calibri" w:hAnsi="Arial" w:cs="Arial"/>
          <w:kern w:val="0"/>
          <w:szCs w:val="24"/>
        </w:rPr>
        <w:t xml:space="preserve">The Committee noted that although the Registrant’s convictions relate to acts and omissions within her private life, they nonetheless have a direct bearing on her professional practice. The Committee was mindful that all registered student optometrists and dispensing opticians are expected to uphold high standards of conduct and behaviour whilst training as an optical professional. These high standards include being honest and trustworthy when completing forms or signing documents and taking responsibility to ensure that trust and confidence in the optical profession is maintained. The Committee noted that the conviction in this case and the matter found proved by this Committee in respect of the Registrant’s completion of her registration application, related to making dishonest statements for her own benefit. </w:t>
      </w:r>
    </w:p>
    <w:p w14:paraId="4680C963" w14:textId="77777777" w:rsidR="002943FF" w:rsidRPr="002943FF" w:rsidRDefault="002943FF" w:rsidP="002943FF">
      <w:pPr>
        <w:spacing w:after="200" w:line="276" w:lineRule="auto"/>
        <w:contextualSpacing/>
        <w:jc w:val="both"/>
        <w:rPr>
          <w:rFonts w:ascii="Arial" w:eastAsia="Calibri" w:hAnsi="Arial" w:cs="Arial"/>
          <w:kern w:val="0"/>
          <w:szCs w:val="24"/>
        </w:rPr>
      </w:pPr>
    </w:p>
    <w:p w14:paraId="60D016C9" w14:textId="1777E874" w:rsidR="002943FF" w:rsidRPr="002943FF" w:rsidRDefault="002943FF" w:rsidP="002943FF">
      <w:pPr>
        <w:numPr>
          <w:ilvl w:val="0"/>
          <w:numId w:val="28"/>
        </w:numPr>
        <w:spacing w:after="200" w:line="276" w:lineRule="auto"/>
        <w:jc w:val="both"/>
        <w:rPr>
          <w:rFonts w:ascii="Arial" w:eastAsia="Calibri" w:hAnsi="Arial" w:cs="Arial"/>
          <w:kern w:val="0"/>
        </w:rPr>
      </w:pPr>
      <w:r w:rsidRPr="002943FF">
        <w:rPr>
          <w:rFonts w:ascii="Arial" w:hAnsi="Arial" w:cs="Arial"/>
          <w:kern w:val="0"/>
        </w:rPr>
        <w:t xml:space="preserve">The Registrant omitted to declare her convictions when completing her student registration forms in 2019 and 2020, in circumstances where she knew, or ought to have known, that this was required. As acknowledged by the Registrant during the </w:t>
      </w:r>
      <w:proofErr w:type="gramStart"/>
      <w:r w:rsidRPr="002943FF">
        <w:rPr>
          <w:rFonts w:ascii="Arial" w:hAnsi="Arial" w:cs="Arial"/>
          <w:kern w:val="0"/>
        </w:rPr>
        <w:t>fact</w:t>
      </w:r>
      <w:r w:rsidR="00D848CE">
        <w:rPr>
          <w:rFonts w:ascii="Arial" w:hAnsi="Arial" w:cs="Arial"/>
          <w:kern w:val="0"/>
        </w:rPr>
        <w:t xml:space="preserve"> </w:t>
      </w:r>
      <w:r w:rsidRPr="002943FF">
        <w:rPr>
          <w:rFonts w:ascii="Arial" w:hAnsi="Arial" w:cs="Arial"/>
          <w:kern w:val="0"/>
        </w:rPr>
        <w:t>finding</w:t>
      </w:r>
      <w:proofErr w:type="gramEnd"/>
      <w:r w:rsidRPr="002943FF">
        <w:rPr>
          <w:rFonts w:ascii="Arial" w:hAnsi="Arial" w:cs="Arial"/>
          <w:kern w:val="0"/>
        </w:rPr>
        <w:t xml:space="preserve"> stage the registration form is an important document. The Registrant’s dishonest failure to declare her convictions deprived the Council of the opportunity to fully perform its regulatory function and demonstrates a disregard for her own professional obligations. The willingness and ability to adhere to high standards of behaviour is fundamental to effective practice as an optical professional. </w:t>
      </w:r>
      <w:bookmarkStart w:id="3" w:name="_Hlk518997376"/>
      <w:r w:rsidRPr="002943FF">
        <w:rPr>
          <w:rFonts w:ascii="Arial" w:hAnsi="Arial" w:cs="Arial"/>
          <w:kern w:val="0"/>
        </w:rPr>
        <w:t xml:space="preserve">Patients, </w:t>
      </w:r>
      <w:proofErr w:type="gramStart"/>
      <w:r w:rsidRPr="002943FF">
        <w:rPr>
          <w:rFonts w:ascii="Arial" w:hAnsi="Arial" w:cs="Arial"/>
          <w:kern w:val="0"/>
        </w:rPr>
        <w:t>colleagues</w:t>
      </w:r>
      <w:proofErr w:type="gramEnd"/>
      <w:r w:rsidRPr="002943FF">
        <w:rPr>
          <w:rFonts w:ascii="Arial" w:hAnsi="Arial" w:cs="Arial"/>
          <w:kern w:val="0"/>
        </w:rPr>
        <w:t xml:space="preserve"> and the wider public are likely to lose confidence in the Registrant, and the profession as a whole, when measures put in place to uphold high standards are disregarded.</w:t>
      </w:r>
    </w:p>
    <w:bookmarkEnd w:id="3"/>
    <w:p w14:paraId="2A06FB35" w14:textId="77777777" w:rsidR="002943FF" w:rsidRPr="002943FF" w:rsidRDefault="002943FF" w:rsidP="002943FF">
      <w:pPr>
        <w:numPr>
          <w:ilvl w:val="0"/>
          <w:numId w:val="28"/>
        </w:numPr>
        <w:spacing w:after="200" w:line="276" w:lineRule="auto"/>
        <w:jc w:val="both"/>
        <w:rPr>
          <w:rFonts w:ascii="Arial" w:eastAsia="Calibri" w:hAnsi="Arial" w:cs="Arial"/>
          <w:kern w:val="0"/>
          <w:szCs w:val="24"/>
        </w:rPr>
      </w:pPr>
      <w:r w:rsidRPr="002943FF">
        <w:rPr>
          <w:rFonts w:ascii="Arial" w:eastAsia="Calibri" w:hAnsi="Arial" w:cs="Arial"/>
          <w:kern w:val="0"/>
          <w:szCs w:val="24"/>
        </w:rPr>
        <w:lastRenderedPageBreak/>
        <w:t>The considered the Council’s Standards for Optical Students (‘the Standards’) (effective from April 2016). The Committee concluded that the Registrant’s conduct breached the following:</w:t>
      </w:r>
    </w:p>
    <w:p w14:paraId="68DFE017" w14:textId="77777777" w:rsidR="002943FF" w:rsidRPr="002943FF" w:rsidRDefault="002943FF" w:rsidP="002943FF">
      <w:pPr>
        <w:numPr>
          <w:ilvl w:val="0"/>
          <w:numId w:val="29"/>
        </w:numPr>
        <w:spacing w:after="200" w:line="276" w:lineRule="auto"/>
        <w:ind w:left="1080"/>
        <w:contextualSpacing/>
        <w:jc w:val="both"/>
        <w:rPr>
          <w:rFonts w:ascii="Arial" w:eastAsia="Calibri" w:hAnsi="Arial" w:cs="Arial"/>
          <w:i/>
          <w:iCs/>
          <w:kern w:val="0"/>
          <w:szCs w:val="24"/>
        </w:rPr>
      </w:pPr>
      <w:r w:rsidRPr="002943FF">
        <w:rPr>
          <w:rFonts w:ascii="Arial" w:eastAsia="Calibri" w:hAnsi="Arial" w:cs="Arial"/>
          <w:i/>
          <w:iCs/>
          <w:kern w:val="0"/>
          <w:szCs w:val="24"/>
        </w:rPr>
        <w:t xml:space="preserve">Standard 15: </w:t>
      </w:r>
    </w:p>
    <w:p w14:paraId="6FA4C944" w14:textId="77777777" w:rsidR="002943FF" w:rsidRPr="002943FF" w:rsidRDefault="002943FF" w:rsidP="002943FF">
      <w:pPr>
        <w:spacing w:after="200" w:line="276" w:lineRule="auto"/>
        <w:ind w:left="1080"/>
        <w:contextualSpacing/>
        <w:jc w:val="both"/>
        <w:rPr>
          <w:rFonts w:ascii="Arial" w:eastAsia="Calibri" w:hAnsi="Arial" w:cs="Arial"/>
          <w:i/>
          <w:iCs/>
          <w:kern w:val="0"/>
          <w:szCs w:val="24"/>
        </w:rPr>
      </w:pPr>
      <w:r w:rsidRPr="002943FF">
        <w:rPr>
          <w:rFonts w:ascii="Arial" w:eastAsia="Calibri" w:hAnsi="Arial" w:cs="Arial"/>
          <w:i/>
          <w:iCs/>
          <w:kern w:val="0"/>
          <w:szCs w:val="24"/>
        </w:rPr>
        <w:t xml:space="preserve">Be honest and </w:t>
      </w:r>
      <w:proofErr w:type="gramStart"/>
      <w:r w:rsidRPr="002943FF">
        <w:rPr>
          <w:rFonts w:ascii="Arial" w:eastAsia="Calibri" w:hAnsi="Arial" w:cs="Arial"/>
          <w:i/>
          <w:iCs/>
          <w:kern w:val="0"/>
          <w:szCs w:val="24"/>
        </w:rPr>
        <w:t>trustworthy;</w:t>
      </w:r>
      <w:proofErr w:type="gramEnd"/>
    </w:p>
    <w:p w14:paraId="1FCA19A9" w14:textId="77777777" w:rsidR="002943FF" w:rsidRPr="002943FF" w:rsidRDefault="002943FF" w:rsidP="002943FF">
      <w:pPr>
        <w:spacing w:after="200" w:line="276" w:lineRule="auto"/>
        <w:ind w:left="1080"/>
        <w:contextualSpacing/>
        <w:jc w:val="both"/>
        <w:rPr>
          <w:rFonts w:ascii="Arial" w:eastAsia="Calibri" w:hAnsi="Arial" w:cs="Arial"/>
          <w:i/>
          <w:iCs/>
          <w:kern w:val="0"/>
          <w:szCs w:val="24"/>
        </w:rPr>
      </w:pPr>
    </w:p>
    <w:p w14:paraId="274727DC" w14:textId="77777777" w:rsidR="002943FF" w:rsidRPr="002943FF" w:rsidRDefault="002943FF" w:rsidP="002943FF">
      <w:pPr>
        <w:numPr>
          <w:ilvl w:val="0"/>
          <w:numId w:val="29"/>
        </w:numPr>
        <w:spacing w:after="200" w:line="276" w:lineRule="auto"/>
        <w:ind w:left="1080"/>
        <w:contextualSpacing/>
        <w:jc w:val="both"/>
        <w:rPr>
          <w:rFonts w:ascii="Arial" w:eastAsia="Calibri" w:hAnsi="Arial" w:cs="Arial"/>
          <w:i/>
          <w:iCs/>
          <w:kern w:val="0"/>
          <w:szCs w:val="24"/>
        </w:rPr>
      </w:pPr>
      <w:r w:rsidRPr="002943FF">
        <w:rPr>
          <w:rFonts w:ascii="Arial" w:eastAsia="Calibri" w:hAnsi="Arial" w:cs="Arial"/>
          <w:i/>
          <w:iCs/>
          <w:kern w:val="0"/>
          <w:szCs w:val="24"/>
        </w:rPr>
        <w:t xml:space="preserve">Standard 15.1: </w:t>
      </w:r>
    </w:p>
    <w:p w14:paraId="6FD0F6FD" w14:textId="77777777" w:rsidR="002943FF" w:rsidRPr="002943FF" w:rsidRDefault="002943FF" w:rsidP="002943FF">
      <w:pPr>
        <w:spacing w:after="200" w:line="276" w:lineRule="auto"/>
        <w:ind w:left="1080"/>
        <w:contextualSpacing/>
        <w:jc w:val="both"/>
        <w:rPr>
          <w:rFonts w:ascii="Arial" w:eastAsia="Calibri" w:hAnsi="Arial" w:cs="Arial"/>
          <w:i/>
          <w:iCs/>
          <w:kern w:val="0"/>
          <w:szCs w:val="24"/>
        </w:rPr>
      </w:pPr>
      <w:r w:rsidRPr="002943FF">
        <w:rPr>
          <w:rFonts w:ascii="Arial" w:eastAsia="Calibri" w:hAnsi="Arial" w:cs="Arial"/>
          <w:i/>
          <w:iCs/>
          <w:kern w:val="0"/>
          <w:szCs w:val="24"/>
        </w:rPr>
        <w:t xml:space="preserve">Act with honesty and integrity to maintain public trust and confidence in your </w:t>
      </w:r>
      <w:proofErr w:type="gramStart"/>
      <w:r w:rsidRPr="002943FF">
        <w:rPr>
          <w:rFonts w:ascii="Arial" w:eastAsia="Calibri" w:hAnsi="Arial" w:cs="Arial"/>
          <w:i/>
          <w:iCs/>
          <w:kern w:val="0"/>
          <w:szCs w:val="24"/>
        </w:rPr>
        <w:t>profession;</w:t>
      </w:r>
      <w:proofErr w:type="gramEnd"/>
      <w:r w:rsidRPr="002943FF">
        <w:rPr>
          <w:rFonts w:ascii="Arial" w:eastAsia="Calibri" w:hAnsi="Arial" w:cs="Arial"/>
          <w:i/>
          <w:iCs/>
          <w:kern w:val="0"/>
          <w:szCs w:val="24"/>
        </w:rPr>
        <w:t xml:space="preserve">  </w:t>
      </w:r>
    </w:p>
    <w:p w14:paraId="3EA04078" w14:textId="77777777" w:rsidR="002943FF" w:rsidRPr="002943FF" w:rsidRDefault="002943FF" w:rsidP="002943FF">
      <w:pPr>
        <w:spacing w:after="200" w:line="276" w:lineRule="auto"/>
        <w:ind w:left="1080"/>
        <w:contextualSpacing/>
        <w:jc w:val="both"/>
        <w:rPr>
          <w:rFonts w:ascii="Arial" w:eastAsia="Calibri" w:hAnsi="Arial" w:cs="Arial"/>
          <w:i/>
          <w:iCs/>
          <w:kern w:val="0"/>
          <w:szCs w:val="24"/>
        </w:rPr>
      </w:pPr>
    </w:p>
    <w:p w14:paraId="24D61F7A" w14:textId="77777777" w:rsidR="002943FF" w:rsidRPr="002943FF" w:rsidRDefault="002943FF" w:rsidP="002943FF">
      <w:pPr>
        <w:numPr>
          <w:ilvl w:val="0"/>
          <w:numId w:val="29"/>
        </w:numPr>
        <w:spacing w:after="200" w:line="276" w:lineRule="auto"/>
        <w:ind w:left="1080"/>
        <w:contextualSpacing/>
        <w:jc w:val="both"/>
        <w:rPr>
          <w:rFonts w:ascii="Arial" w:eastAsia="Calibri" w:hAnsi="Arial" w:cs="Arial"/>
          <w:i/>
          <w:iCs/>
          <w:kern w:val="0"/>
          <w:szCs w:val="24"/>
        </w:rPr>
      </w:pPr>
      <w:r w:rsidRPr="002943FF">
        <w:rPr>
          <w:rFonts w:ascii="Arial" w:eastAsia="Calibri" w:hAnsi="Arial" w:cs="Arial"/>
          <w:i/>
          <w:iCs/>
          <w:kern w:val="0"/>
          <w:szCs w:val="24"/>
        </w:rPr>
        <w:t xml:space="preserve">Standard 15.6: </w:t>
      </w:r>
    </w:p>
    <w:p w14:paraId="458243AB" w14:textId="77777777" w:rsidR="002943FF" w:rsidRPr="002943FF" w:rsidRDefault="002943FF" w:rsidP="002943FF">
      <w:pPr>
        <w:spacing w:after="200" w:line="276" w:lineRule="auto"/>
        <w:ind w:left="1080"/>
        <w:contextualSpacing/>
        <w:jc w:val="both"/>
        <w:rPr>
          <w:rFonts w:ascii="Arial" w:eastAsia="Calibri" w:hAnsi="Arial" w:cs="Arial"/>
          <w:i/>
          <w:iCs/>
          <w:kern w:val="0"/>
          <w:szCs w:val="24"/>
        </w:rPr>
      </w:pPr>
      <w:r w:rsidRPr="002943FF">
        <w:rPr>
          <w:rFonts w:ascii="Arial" w:eastAsia="Calibri" w:hAnsi="Arial" w:cs="Arial"/>
          <w:i/>
          <w:iCs/>
          <w:kern w:val="0"/>
          <w:szCs w:val="24"/>
        </w:rPr>
        <w:t xml:space="preserve">Do not make misleading, confusing, or unlawful statements within your </w:t>
      </w:r>
      <w:proofErr w:type="gramStart"/>
      <w:r w:rsidRPr="002943FF">
        <w:rPr>
          <w:rFonts w:ascii="Arial" w:eastAsia="Calibri" w:hAnsi="Arial" w:cs="Arial"/>
          <w:i/>
          <w:iCs/>
          <w:kern w:val="0"/>
          <w:szCs w:val="24"/>
        </w:rPr>
        <w:t>communications;</w:t>
      </w:r>
      <w:proofErr w:type="gramEnd"/>
      <w:r w:rsidRPr="002943FF">
        <w:rPr>
          <w:rFonts w:ascii="Arial" w:eastAsia="Calibri" w:hAnsi="Arial" w:cs="Arial"/>
          <w:i/>
          <w:iCs/>
          <w:kern w:val="0"/>
          <w:szCs w:val="24"/>
        </w:rPr>
        <w:t xml:space="preserve"> </w:t>
      </w:r>
    </w:p>
    <w:p w14:paraId="316AC160" w14:textId="77777777" w:rsidR="002943FF" w:rsidRPr="002943FF" w:rsidRDefault="002943FF" w:rsidP="002943FF">
      <w:pPr>
        <w:spacing w:after="200" w:line="276" w:lineRule="auto"/>
        <w:ind w:left="1080"/>
        <w:contextualSpacing/>
        <w:jc w:val="both"/>
        <w:rPr>
          <w:rFonts w:ascii="Arial" w:eastAsia="Calibri" w:hAnsi="Arial" w:cs="Arial"/>
          <w:i/>
          <w:iCs/>
          <w:kern w:val="0"/>
          <w:szCs w:val="24"/>
        </w:rPr>
      </w:pPr>
    </w:p>
    <w:p w14:paraId="678959F0" w14:textId="77777777" w:rsidR="002943FF" w:rsidRPr="002943FF" w:rsidRDefault="002943FF" w:rsidP="002943FF">
      <w:pPr>
        <w:numPr>
          <w:ilvl w:val="0"/>
          <w:numId w:val="29"/>
        </w:numPr>
        <w:spacing w:after="200" w:line="276" w:lineRule="auto"/>
        <w:ind w:left="1080"/>
        <w:contextualSpacing/>
        <w:jc w:val="both"/>
        <w:rPr>
          <w:rFonts w:ascii="Arial" w:eastAsia="Calibri" w:hAnsi="Arial" w:cs="Arial"/>
          <w:i/>
          <w:iCs/>
          <w:kern w:val="0"/>
          <w:szCs w:val="24"/>
        </w:rPr>
      </w:pPr>
      <w:r w:rsidRPr="002943FF">
        <w:rPr>
          <w:rFonts w:ascii="Arial" w:eastAsia="Calibri" w:hAnsi="Arial" w:cs="Arial"/>
          <w:i/>
          <w:iCs/>
          <w:kern w:val="0"/>
          <w:szCs w:val="24"/>
        </w:rPr>
        <w:t xml:space="preserve">Standard 16: </w:t>
      </w:r>
    </w:p>
    <w:p w14:paraId="1B4C32C4" w14:textId="77777777" w:rsidR="002943FF" w:rsidRPr="002943FF" w:rsidRDefault="002943FF" w:rsidP="002943FF">
      <w:pPr>
        <w:spacing w:after="200" w:line="276" w:lineRule="auto"/>
        <w:ind w:left="1080"/>
        <w:contextualSpacing/>
        <w:jc w:val="both"/>
        <w:rPr>
          <w:rFonts w:ascii="Arial" w:eastAsia="Calibri" w:hAnsi="Arial" w:cs="Arial"/>
          <w:i/>
          <w:iCs/>
          <w:kern w:val="0"/>
          <w:szCs w:val="24"/>
        </w:rPr>
      </w:pPr>
      <w:r w:rsidRPr="002943FF">
        <w:rPr>
          <w:rFonts w:ascii="Arial" w:eastAsia="Calibri" w:hAnsi="Arial" w:cs="Arial"/>
          <w:i/>
          <w:iCs/>
          <w:kern w:val="0"/>
          <w:szCs w:val="24"/>
        </w:rPr>
        <w:t xml:space="preserve">Do not damage the reputation of your profession through your </w:t>
      </w:r>
      <w:proofErr w:type="gramStart"/>
      <w:r w:rsidRPr="002943FF">
        <w:rPr>
          <w:rFonts w:ascii="Arial" w:eastAsia="Calibri" w:hAnsi="Arial" w:cs="Arial"/>
          <w:i/>
          <w:iCs/>
          <w:kern w:val="0"/>
          <w:szCs w:val="24"/>
        </w:rPr>
        <w:t>conduct;</w:t>
      </w:r>
      <w:proofErr w:type="gramEnd"/>
      <w:r w:rsidRPr="002943FF">
        <w:rPr>
          <w:rFonts w:ascii="Arial" w:eastAsia="Calibri" w:hAnsi="Arial" w:cs="Arial"/>
          <w:i/>
          <w:iCs/>
          <w:kern w:val="0"/>
          <w:szCs w:val="24"/>
        </w:rPr>
        <w:t xml:space="preserve"> </w:t>
      </w:r>
    </w:p>
    <w:p w14:paraId="5544563A" w14:textId="77777777" w:rsidR="002943FF" w:rsidRPr="002943FF" w:rsidRDefault="002943FF" w:rsidP="002943FF">
      <w:pPr>
        <w:spacing w:after="200" w:line="276" w:lineRule="auto"/>
        <w:ind w:left="1080"/>
        <w:contextualSpacing/>
        <w:jc w:val="both"/>
        <w:rPr>
          <w:rFonts w:ascii="Arial" w:eastAsia="Calibri" w:hAnsi="Arial" w:cs="Arial"/>
          <w:i/>
          <w:iCs/>
          <w:kern w:val="0"/>
          <w:szCs w:val="24"/>
        </w:rPr>
      </w:pPr>
    </w:p>
    <w:p w14:paraId="39ACE4C9" w14:textId="77777777" w:rsidR="002943FF" w:rsidRPr="002943FF" w:rsidRDefault="002943FF" w:rsidP="002943FF">
      <w:pPr>
        <w:numPr>
          <w:ilvl w:val="0"/>
          <w:numId w:val="29"/>
        </w:numPr>
        <w:spacing w:after="200" w:line="276" w:lineRule="auto"/>
        <w:ind w:left="1080"/>
        <w:contextualSpacing/>
        <w:jc w:val="both"/>
        <w:rPr>
          <w:rFonts w:ascii="Arial" w:eastAsia="Calibri" w:hAnsi="Arial" w:cs="Arial"/>
          <w:i/>
          <w:iCs/>
          <w:kern w:val="0"/>
          <w:szCs w:val="24"/>
        </w:rPr>
      </w:pPr>
      <w:r w:rsidRPr="002943FF">
        <w:rPr>
          <w:rFonts w:ascii="Arial" w:eastAsia="Calibri" w:hAnsi="Arial" w:cs="Arial"/>
          <w:i/>
          <w:iCs/>
          <w:kern w:val="0"/>
          <w:szCs w:val="24"/>
        </w:rPr>
        <w:t xml:space="preserve">Standard 16.1: </w:t>
      </w:r>
    </w:p>
    <w:p w14:paraId="38D1B435" w14:textId="77777777" w:rsidR="002943FF" w:rsidRPr="002943FF" w:rsidRDefault="002943FF" w:rsidP="002943FF">
      <w:pPr>
        <w:spacing w:after="200" w:line="276" w:lineRule="auto"/>
        <w:ind w:left="1080"/>
        <w:contextualSpacing/>
        <w:jc w:val="both"/>
        <w:rPr>
          <w:rFonts w:ascii="Arial" w:eastAsia="Calibri" w:hAnsi="Arial" w:cs="Arial"/>
          <w:i/>
          <w:iCs/>
          <w:kern w:val="0"/>
          <w:szCs w:val="24"/>
        </w:rPr>
      </w:pPr>
      <w:r w:rsidRPr="002943FF">
        <w:rPr>
          <w:rFonts w:ascii="Arial" w:eastAsia="Calibri" w:hAnsi="Arial" w:cs="Arial"/>
          <w:i/>
          <w:iCs/>
          <w:kern w:val="0"/>
          <w:szCs w:val="24"/>
        </w:rPr>
        <w:t xml:space="preserve">Ensure that your conduct, </w:t>
      </w:r>
      <w:proofErr w:type="gramStart"/>
      <w:r w:rsidRPr="002943FF">
        <w:rPr>
          <w:rFonts w:ascii="Arial" w:eastAsia="Calibri" w:hAnsi="Arial" w:cs="Arial"/>
          <w:i/>
          <w:iCs/>
          <w:kern w:val="0"/>
          <w:szCs w:val="24"/>
        </w:rPr>
        <w:t>whether or not</w:t>
      </w:r>
      <w:proofErr w:type="gramEnd"/>
      <w:r w:rsidRPr="002943FF">
        <w:rPr>
          <w:rFonts w:ascii="Arial" w:eastAsia="Calibri" w:hAnsi="Arial" w:cs="Arial"/>
          <w:i/>
          <w:iCs/>
          <w:kern w:val="0"/>
          <w:szCs w:val="24"/>
        </w:rPr>
        <w:t xml:space="preserve"> connected to your professional study does not damage public confidence in you or your profession; and </w:t>
      </w:r>
    </w:p>
    <w:p w14:paraId="5FFB3024" w14:textId="77777777" w:rsidR="002943FF" w:rsidRPr="002943FF" w:rsidRDefault="002943FF" w:rsidP="002943FF">
      <w:pPr>
        <w:spacing w:after="200" w:line="276" w:lineRule="auto"/>
        <w:ind w:left="1080"/>
        <w:contextualSpacing/>
        <w:jc w:val="both"/>
        <w:rPr>
          <w:rFonts w:ascii="Arial" w:eastAsia="Calibri" w:hAnsi="Arial" w:cs="Arial"/>
          <w:i/>
          <w:iCs/>
          <w:kern w:val="0"/>
          <w:szCs w:val="24"/>
        </w:rPr>
      </w:pPr>
    </w:p>
    <w:p w14:paraId="4272BB95" w14:textId="77777777" w:rsidR="002943FF" w:rsidRPr="002943FF" w:rsidRDefault="002943FF" w:rsidP="002943FF">
      <w:pPr>
        <w:numPr>
          <w:ilvl w:val="0"/>
          <w:numId w:val="29"/>
        </w:numPr>
        <w:spacing w:after="200" w:line="276" w:lineRule="auto"/>
        <w:ind w:left="1080"/>
        <w:contextualSpacing/>
        <w:jc w:val="both"/>
        <w:rPr>
          <w:rFonts w:ascii="Arial" w:eastAsia="Calibri" w:hAnsi="Arial" w:cs="Arial"/>
          <w:i/>
          <w:iCs/>
          <w:kern w:val="0"/>
          <w:szCs w:val="24"/>
        </w:rPr>
      </w:pPr>
      <w:r w:rsidRPr="002943FF">
        <w:rPr>
          <w:rFonts w:ascii="Arial" w:eastAsia="Calibri" w:hAnsi="Arial" w:cs="Arial"/>
          <w:i/>
          <w:iCs/>
          <w:kern w:val="0"/>
          <w:szCs w:val="24"/>
        </w:rPr>
        <w:t xml:space="preserve">Standard 16.3: </w:t>
      </w:r>
    </w:p>
    <w:p w14:paraId="46930930" w14:textId="757802DC" w:rsidR="002943FF" w:rsidRDefault="002943FF" w:rsidP="002943FF">
      <w:pPr>
        <w:spacing w:after="200" w:line="276" w:lineRule="auto"/>
        <w:ind w:left="1080"/>
        <w:contextualSpacing/>
        <w:jc w:val="both"/>
        <w:rPr>
          <w:rFonts w:ascii="Arial" w:eastAsia="Calibri" w:hAnsi="Arial" w:cs="Arial"/>
          <w:i/>
          <w:iCs/>
          <w:kern w:val="0"/>
          <w:szCs w:val="24"/>
        </w:rPr>
      </w:pPr>
      <w:r w:rsidRPr="002943FF">
        <w:rPr>
          <w:rFonts w:ascii="Arial" w:eastAsia="Calibri" w:hAnsi="Arial" w:cs="Arial"/>
          <w:i/>
          <w:iCs/>
          <w:kern w:val="0"/>
          <w:szCs w:val="24"/>
        </w:rPr>
        <w:t>Be aware of and comply with the law and all the requirements of the General Optical Council.</w:t>
      </w:r>
    </w:p>
    <w:p w14:paraId="1812AEC1" w14:textId="77777777" w:rsidR="002943FF" w:rsidRPr="002943FF" w:rsidRDefault="002943FF" w:rsidP="002943FF">
      <w:pPr>
        <w:spacing w:after="200" w:line="276" w:lineRule="auto"/>
        <w:ind w:left="1080"/>
        <w:contextualSpacing/>
        <w:jc w:val="both"/>
        <w:rPr>
          <w:rFonts w:ascii="Arial" w:eastAsia="Calibri" w:hAnsi="Arial" w:cs="Arial"/>
          <w:i/>
          <w:iCs/>
          <w:kern w:val="0"/>
          <w:szCs w:val="24"/>
        </w:rPr>
      </w:pPr>
    </w:p>
    <w:p w14:paraId="11D449E9" w14:textId="77777777" w:rsidR="002943FF" w:rsidRPr="002943FF" w:rsidRDefault="002943FF" w:rsidP="002943FF">
      <w:pPr>
        <w:numPr>
          <w:ilvl w:val="0"/>
          <w:numId w:val="28"/>
        </w:numPr>
        <w:spacing w:after="200" w:line="276" w:lineRule="auto"/>
        <w:jc w:val="both"/>
        <w:rPr>
          <w:rFonts w:ascii="Arial" w:eastAsia="Calibri" w:hAnsi="Arial" w:cs="Arial"/>
          <w:kern w:val="0"/>
          <w:szCs w:val="24"/>
        </w:rPr>
      </w:pPr>
      <w:r w:rsidRPr="002943FF">
        <w:rPr>
          <w:rFonts w:ascii="Arial" w:eastAsia="Calibri" w:hAnsi="Arial" w:cs="Arial"/>
          <w:kern w:val="0"/>
          <w:szCs w:val="24"/>
        </w:rPr>
        <w:t>The Committee was aware that breach of the Standards alone does not necessarily constitute misconduct. However, the Committee was satisfied that the Registrant’s dishonest conduct was serious as it fell far below the threshold standards expected of a registered optical student. Furthermore, the Committee took the view that fellow colleagues and the public would be appalled by the Registrant’s failure to adhere to her professional obligation to declare her convictions.</w:t>
      </w:r>
    </w:p>
    <w:p w14:paraId="18243076" w14:textId="77777777" w:rsidR="002943FF" w:rsidRPr="002943FF" w:rsidRDefault="002943FF" w:rsidP="002943FF">
      <w:pPr>
        <w:numPr>
          <w:ilvl w:val="0"/>
          <w:numId w:val="28"/>
        </w:numPr>
        <w:spacing w:after="200" w:line="276" w:lineRule="auto"/>
        <w:jc w:val="both"/>
        <w:rPr>
          <w:rFonts w:ascii="Arial" w:eastAsia="Calibri" w:hAnsi="Arial" w:cs="Arial"/>
          <w:kern w:val="0"/>
          <w:szCs w:val="24"/>
        </w:rPr>
      </w:pPr>
      <w:r w:rsidRPr="002943FF">
        <w:rPr>
          <w:rFonts w:ascii="Arial" w:eastAsia="Calibri" w:hAnsi="Arial" w:cs="Arial"/>
          <w:kern w:val="0"/>
          <w:szCs w:val="24"/>
        </w:rPr>
        <w:t xml:space="preserve">For the reasons stated above, the Committee concluded that the Registrant’s conduct and behaviour </w:t>
      </w:r>
      <w:r w:rsidRPr="002943FF">
        <w:rPr>
          <w:rFonts w:ascii="Arial" w:eastAsia="Calibri" w:hAnsi="Arial" w:cs="Arial"/>
          <w:bCs/>
          <w:kern w:val="0"/>
          <w:szCs w:val="24"/>
        </w:rPr>
        <w:t>is sufficiently serious to be characterised as misconduct.</w:t>
      </w:r>
    </w:p>
    <w:p w14:paraId="3F63D6EA" w14:textId="77777777" w:rsidR="002943FF" w:rsidRPr="002943FF" w:rsidRDefault="002943FF" w:rsidP="002943FF">
      <w:pPr>
        <w:rPr>
          <w:rFonts w:ascii="Arial" w:hAnsi="Arial" w:cs="Arial"/>
          <w:szCs w:val="24"/>
        </w:rPr>
      </w:pPr>
    </w:p>
    <w:p w14:paraId="7438A3C0" w14:textId="77777777" w:rsidR="002943FF" w:rsidRPr="002943FF" w:rsidRDefault="002943FF" w:rsidP="002943FF">
      <w:pPr>
        <w:rPr>
          <w:rFonts w:ascii="Arial" w:hAnsi="Arial" w:cs="Arial"/>
          <w:szCs w:val="24"/>
        </w:rPr>
      </w:pPr>
    </w:p>
    <w:p w14:paraId="3BEEE74C" w14:textId="77777777" w:rsidR="002943FF" w:rsidRPr="002943FF" w:rsidRDefault="002943FF" w:rsidP="002943FF">
      <w:pPr>
        <w:rPr>
          <w:rFonts w:ascii="Arial" w:hAnsi="Arial" w:cs="Arial"/>
          <w:b/>
          <w:bCs/>
          <w:szCs w:val="24"/>
        </w:rPr>
      </w:pPr>
      <w:r w:rsidRPr="002943FF">
        <w:rPr>
          <w:rFonts w:ascii="Arial" w:hAnsi="Arial" w:cs="Arial"/>
          <w:b/>
          <w:bCs/>
          <w:szCs w:val="24"/>
        </w:rPr>
        <w:t>Findings in relation to Impairment</w:t>
      </w:r>
    </w:p>
    <w:p w14:paraId="572C33D6" w14:textId="77777777" w:rsidR="002943FF" w:rsidRPr="002943FF" w:rsidRDefault="002943FF" w:rsidP="002943FF">
      <w:pPr>
        <w:rPr>
          <w:rFonts w:ascii="Arial" w:hAnsi="Arial" w:cs="Arial"/>
          <w:szCs w:val="24"/>
          <w:u w:val="single"/>
        </w:rPr>
      </w:pPr>
    </w:p>
    <w:p w14:paraId="55CD81CA" w14:textId="77777777" w:rsidR="002943FF" w:rsidRPr="002943FF" w:rsidRDefault="002943FF" w:rsidP="002943FF">
      <w:pPr>
        <w:rPr>
          <w:rFonts w:ascii="Arial" w:hAnsi="Arial" w:cs="Arial"/>
          <w:szCs w:val="24"/>
          <w:u w:val="single"/>
        </w:rPr>
      </w:pPr>
      <w:r w:rsidRPr="002943FF">
        <w:rPr>
          <w:rFonts w:ascii="Arial" w:hAnsi="Arial" w:cs="Arial"/>
          <w:szCs w:val="24"/>
          <w:u w:val="single"/>
        </w:rPr>
        <w:t>The Committee’s Approach</w:t>
      </w:r>
    </w:p>
    <w:p w14:paraId="47F9158C" w14:textId="77777777" w:rsidR="002943FF" w:rsidRPr="002943FF" w:rsidRDefault="002943FF" w:rsidP="002943FF">
      <w:pPr>
        <w:rPr>
          <w:rFonts w:ascii="Arial" w:hAnsi="Arial" w:cs="Arial"/>
          <w:szCs w:val="24"/>
          <w:u w:val="single"/>
        </w:rPr>
      </w:pPr>
    </w:p>
    <w:p w14:paraId="39BC7CAB" w14:textId="77777777" w:rsidR="002943FF" w:rsidRPr="002943FF" w:rsidRDefault="002943FF" w:rsidP="002943FF">
      <w:pPr>
        <w:numPr>
          <w:ilvl w:val="0"/>
          <w:numId w:val="28"/>
        </w:numPr>
        <w:spacing w:after="160" w:line="256" w:lineRule="auto"/>
        <w:contextualSpacing/>
        <w:jc w:val="both"/>
        <w:rPr>
          <w:rFonts w:ascii="Arial" w:eastAsia="Calibri" w:hAnsi="Arial" w:cs="Arial"/>
          <w:kern w:val="0"/>
          <w:szCs w:val="24"/>
        </w:rPr>
      </w:pPr>
      <w:r w:rsidRPr="002943FF">
        <w:rPr>
          <w:rFonts w:ascii="Arial" w:eastAsia="Calibri" w:hAnsi="Arial" w:cs="Arial"/>
          <w:kern w:val="0"/>
          <w:szCs w:val="24"/>
        </w:rPr>
        <w:lastRenderedPageBreak/>
        <w:t xml:space="preserve">In considering whether the Registrant’s fitness to practise is currently impaired, the Committee </w:t>
      </w:r>
      <w:proofErr w:type="gramStart"/>
      <w:r w:rsidRPr="002943FF">
        <w:rPr>
          <w:rFonts w:ascii="Arial" w:eastAsia="Calibri" w:hAnsi="Arial" w:cs="Arial"/>
          <w:kern w:val="0"/>
          <w:szCs w:val="24"/>
        </w:rPr>
        <w:t>took into account</w:t>
      </w:r>
      <w:proofErr w:type="gramEnd"/>
      <w:r w:rsidRPr="002943FF">
        <w:rPr>
          <w:rFonts w:ascii="Arial" w:eastAsia="Calibri" w:hAnsi="Arial" w:cs="Arial"/>
          <w:kern w:val="0"/>
          <w:szCs w:val="24"/>
        </w:rPr>
        <w:t xml:space="preserve"> its findings in relation to misconduct, the Registrant’s convictions, and the oral submissions from both parties. </w:t>
      </w:r>
    </w:p>
    <w:p w14:paraId="2CD39540" w14:textId="0190C172" w:rsidR="002943FF" w:rsidRPr="002943FF" w:rsidRDefault="002943FF" w:rsidP="002943FF">
      <w:pPr>
        <w:numPr>
          <w:ilvl w:val="0"/>
          <w:numId w:val="28"/>
        </w:numPr>
        <w:spacing w:after="160" w:line="256" w:lineRule="auto"/>
        <w:contextualSpacing/>
        <w:jc w:val="both"/>
        <w:rPr>
          <w:rFonts w:ascii="Arial" w:eastAsia="Calibri" w:hAnsi="Arial" w:cs="Arial"/>
          <w:kern w:val="0"/>
          <w:szCs w:val="24"/>
        </w:rPr>
      </w:pPr>
      <w:r w:rsidRPr="002943FF">
        <w:rPr>
          <w:rFonts w:ascii="Arial" w:eastAsia="Calibri" w:hAnsi="Arial" w:cs="Arial"/>
          <w:kern w:val="0"/>
          <w:szCs w:val="24"/>
        </w:rPr>
        <w:t xml:space="preserve">The Committee accepted the advice of the Legal Adviser. In determining current impairment, the </w:t>
      </w:r>
      <w:r w:rsidR="00D848CE">
        <w:rPr>
          <w:rFonts w:ascii="Arial" w:eastAsia="Calibri" w:hAnsi="Arial" w:cs="Arial"/>
          <w:kern w:val="0"/>
          <w:szCs w:val="24"/>
        </w:rPr>
        <w:t>Committee</w:t>
      </w:r>
      <w:r w:rsidRPr="002943FF">
        <w:rPr>
          <w:rFonts w:ascii="Arial" w:eastAsia="Calibri" w:hAnsi="Arial" w:cs="Arial"/>
          <w:kern w:val="0"/>
          <w:szCs w:val="24"/>
        </w:rPr>
        <w:t xml:space="preserve"> had regard to the following aspects of the public interest: </w:t>
      </w:r>
    </w:p>
    <w:p w14:paraId="4C1182F4" w14:textId="77777777" w:rsidR="002943FF" w:rsidRPr="002943FF" w:rsidRDefault="002943FF" w:rsidP="002943FF">
      <w:pPr>
        <w:spacing w:after="160" w:line="256" w:lineRule="auto"/>
        <w:ind w:left="360"/>
        <w:contextualSpacing/>
        <w:jc w:val="both"/>
        <w:rPr>
          <w:rFonts w:ascii="Arial" w:eastAsia="Calibri" w:hAnsi="Arial" w:cs="Arial"/>
          <w:kern w:val="0"/>
          <w:szCs w:val="24"/>
        </w:rPr>
      </w:pPr>
    </w:p>
    <w:p w14:paraId="56D9A826" w14:textId="77777777" w:rsidR="002943FF" w:rsidRPr="002943FF" w:rsidRDefault="002943FF" w:rsidP="002943FF">
      <w:pPr>
        <w:numPr>
          <w:ilvl w:val="0"/>
          <w:numId w:val="29"/>
        </w:numPr>
        <w:spacing w:after="160" w:line="256" w:lineRule="auto"/>
        <w:contextualSpacing/>
        <w:jc w:val="both"/>
        <w:rPr>
          <w:rFonts w:ascii="Arial" w:eastAsia="Calibri" w:hAnsi="Arial" w:cs="Arial"/>
          <w:kern w:val="0"/>
          <w:szCs w:val="24"/>
        </w:rPr>
      </w:pPr>
      <w:r w:rsidRPr="002943FF">
        <w:rPr>
          <w:rFonts w:ascii="Arial" w:eastAsia="Calibri" w:hAnsi="Arial" w:cs="Arial"/>
          <w:kern w:val="0"/>
          <w:szCs w:val="24"/>
        </w:rPr>
        <w:t xml:space="preserve">The extent to which the Registrant has the character to be a safe and effective optical student and </w:t>
      </w:r>
    </w:p>
    <w:p w14:paraId="7714AE04" w14:textId="77777777" w:rsidR="002943FF" w:rsidRPr="002943FF" w:rsidRDefault="002943FF" w:rsidP="002943FF">
      <w:pPr>
        <w:spacing w:after="160" w:line="256" w:lineRule="auto"/>
        <w:ind w:left="720"/>
        <w:contextualSpacing/>
        <w:jc w:val="both"/>
        <w:rPr>
          <w:rFonts w:ascii="Arial" w:eastAsia="Calibri" w:hAnsi="Arial" w:cs="Arial"/>
          <w:kern w:val="0"/>
          <w:szCs w:val="24"/>
        </w:rPr>
      </w:pPr>
    </w:p>
    <w:p w14:paraId="6F64C517" w14:textId="77777777" w:rsidR="002943FF" w:rsidRPr="002943FF" w:rsidRDefault="002943FF" w:rsidP="002943FF">
      <w:pPr>
        <w:numPr>
          <w:ilvl w:val="0"/>
          <w:numId w:val="29"/>
        </w:numPr>
        <w:spacing w:after="160" w:line="256" w:lineRule="auto"/>
        <w:contextualSpacing/>
        <w:jc w:val="both"/>
        <w:rPr>
          <w:rFonts w:ascii="Arial" w:eastAsia="Calibri" w:hAnsi="Arial" w:cs="Arial"/>
          <w:kern w:val="0"/>
          <w:szCs w:val="24"/>
        </w:rPr>
      </w:pPr>
      <w:r w:rsidRPr="002943FF">
        <w:rPr>
          <w:rFonts w:ascii="Arial" w:eastAsia="Calibri" w:hAnsi="Arial" w:cs="Arial"/>
          <w:kern w:val="0"/>
          <w:szCs w:val="24"/>
        </w:rPr>
        <w:t>The wider public interest which includes the need to promote and maintain public confidence in the optical profession and the need promote and maintain proper professional standards.</w:t>
      </w:r>
    </w:p>
    <w:p w14:paraId="07E9E417" w14:textId="77777777" w:rsidR="002943FF" w:rsidRPr="002943FF" w:rsidRDefault="002943FF" w:rsidP="002943FF">
      <w:pPr>
        <w:spacing w:after="160" w:line="256" w:lineRule="auto"/>
        <w:ind w:left="720"/>
        <w:contextualSpacing/>
        <w:rPr>
          <w:rFonts w:ascii="Arial" w:eastAsia="Calibri" w:hAnsi="Arial" w:cs="Arial"/>
          <w:kern w:val="0"/>
          <w:szCs w:val="24"/>
        </w:rPr>
      </w:pPr>
    </w:p>
    <w:p w14:paraId="32E00D04" w14:textId="77777777" w:rsidR="002943FF" w:rsidRPr="002943FF" w:rsidRDefault="002943FF" w:rsidP="002943FF">
      <w:pPr>
        <w:spacing w:after="160" w:line="256" w:lineRule="auto"/>
        <w:ind w:left="720"/>
        <w:contextualSpacing/>
        <w:jc w:val="both"/>
        <w:rPr>
          <w:rFonts w:ascii="Arial" w:eastAsia="Calibri" w:hAnsi="Arial" w:cs="Arial"/>
          <w:kern w:val="0"/>
          <w:sz w:val="22"/>
          <w:szCs w:val="24"/>
        </w:rPr>
      </w:pPr>
    </w:p>
    <w:p w14:paraId="586010F1" w14:textId="77777777" w:rsidR="002943FF" w:rsidRPr="002943FF" w:rsidRDefault="002943FF" w:rsidP="002943FF">
      <w:pPr>
        <w:jc w:val="both"/>
        <w:rPr>
          <w:rFonts w:ascii="Arial" w:hAnsi="Arial" w:cs="Arial"/>
          <w:szCs w:val="24"/>
          <w:u w:val="single"/>
        </w:rPr>
      </w:pPr>
      <w:r w:rsidRPr="002943FF">
        <w:rPr>
          <w:rFonts w:ascii="Arial" w:hAnsi="Arial" w:cs="Arial"/>
          <w:szCs w:val="24"/>
          <w:u w:val="single"/>
        </w:rPr>
        <w:t>Impairment</w:t>
      </w:r>
    </w:p>
    <w:p w14:paraId="7876DA1E" w14:textId="77777777" w:rsidR="002943FF" w:rsidRPr="002943FF" w:rsidRDefault="002943FF" w:rsidP="002943FF">
      <w:pPr>
        <w:jc w:val="both"/>
        <w:rPr>
          <w:rFonts w:ascii="Arial" w:hAnsi="Arial" w:cs="Arial"/>
          <w:szCs w:val="24"/>
          <w:u w:val="single"/>
        </w:rPr>
      </w:pPr>
    </w:p>
    <w:p w14:paraId="029AB8AC" w14:textId="0B39726D" w:rsidR="002943FF" w:rsidRPr="002943FF" w:rsidRDefault="002943FF" w:rsidP="002943FF">
      <w:pPr>
        <w:numPr>
          <w:ilvl w:val="0"/>
          <w:numId w:val="28"/>
        </w:numPr>
        <w:spacing w:after="200" w:line="276" w:lineRule="auto"/>
        <w:contextualSpacing/>
        <w:jc w:val="both"/>
        <w:rPr>
          <w:rFonts w:ascii="Arial" w:eastAsia="Calibri" w:hAnsi="Arial" w:cs="Arial"/>
          <w:kern w:val="0"/>
          <w:szCs w:val="24"/>
          <w:u w:val="single"/>
        </w:rPr>
      </w:pPr>
      <w:r w:rsidRPr="002943FF">
        <w:rPr>
          <w:rFonts w:ascii="Arial" w:eastAsia="Calibri" w:hAnsi="Arial" w:cs="Arial"/>
          <w:kern w:val="0"/>
          <w:szCs w:val="24"/>
        </w:rPr>
        <w:t>The Committee considered the Registrant’s current fitness to practise firstly from the perspective of her ability to work safely and effectively as an optical student and then from the perspective of the wider public interest.</w:t>
      </w:r>
    </w:p>
    <w:p w14:paraId="2D892AA9" w14:textId="77777777" w:rsidR="002943FF" w:rsidRPr="002943FF" w:rsidRDefault="002943FF" w:rsidP="002943FF">
      <w:pPr>
        <w:spacing w:after="200" w:line="276" w:lineRule="auto"/>
        <w:ind w:left="360"/>
        <w:contextualSpacing/>
        <w:jc w:val="both"/>
        <w:rPr>
          <w:rFonts w:ascii="Arial" w:eastAsia="Calibri" w:hAnsi="Arial" w:cs="Arial"/>
          <w:kern w:val="0"/>
          <w:szCs w:val="24"/>
          <w:u w:val="single"/>
        </w:rPr>
      </w:pPr>
    </w:p>
    <w:p w14:paraId="04AB570F" w14:textId="3A4792D5" w:rsidR="002943FF" w:rsidRPr="002943FF" w:rsidRDefault="002943FF" w:rsidP="002943FF">
      <w:pPr>
        <w:numPr>
          <w:ilvl w:val="0"/>
          <w:numId w:val="28"/>
        </w:numPr>
        <w:spacing w:after="200" w:line="276" w:lineRule="auto"/>
        <w:jc w:val="both"/>
        <w:rPr>
          <w:rFonts w:ascii="Arial" w:eastAsia="Calibri" w:hAnsi="Arial" w:cs="Arial"/>
          <w:kern w:val="0"/>
        </w:rPr>
      </w:pPr>
      <w:r w:rsidRPr="002943FF">
        <w:rPr>
          <w:rFonts w:ascii="Arial" w:eastAsia="Calibri" w:hAnsi="Arial" w:cs="Arial"/>
          <w:kern w:val="0"/>
        </w:rPr>
        <w:t xml:space="preserve">The Registrant’s convictions in relation to four counts of </w:t>
      </w:r>
      <w:r w:rsidR="00FB12EC" w:rsidRPr="00FB12EC">
        <w:rPr>
          <w:rFonts w:ascii="Arial" w:eastAsia="Calibri" w:hAnsi="Arial" w:cs="Arial"/>
          <w:i/>
          <w:iCs/>
          <w:color w:val="FF0000"/>
          <w:kern w:val="0"/>
        </w:rPr>
        <w:t>redacted</w:t>
      </w:r>
      <w:r w:rsidR="00FB12EC">
        <w:rPr>
          <w:rFonts w:ascii="Arial" w:eastAsia="Calibri" w:hAnsi="Arial" w:cs="Arial"/>
          <w:color w:val="FF0000"/>
          <w:kern w:val="0"/>
        </w:rPr>
        <w:t xml:space="preserve"> </w:t>
      </w:r>
      <w:r w:rsidRPr="002943FF">
        <w:rPr>
          <w:rFonts w:ascii="Arial" w:eastAsia="Calibri" w:hAnsi="Arial" w:cs="Arial"/>
          <w:kern w:val="0"/>
        </w:rPr>
        <w:t xml:space="preserve">have undermined her professional standing and the optical </w:t>
      </w:r>
      <w:proofErr w:type="gramStart"/>
      <w:r w:rsidRPr="002943FF">
        <w:rPr>
          <w:rFonts w:ascii="Arial" w:eastAsia="Calibri" w:hAnsi="Arial" w:cs="Arial"/>
          <w:kern w:val="0"/>
        </w:rPr>
        <w:t>profession as a whole</w:t>
      </w:r>
      <w:proofErr w:type="gramEnd"/>
      <w:r w:rsidRPr="002943FF">
        <w:rPr>
          <w:rFonts w:ascii="Arial" w:eastAsia="Calibri" w:hAnsi="Arial" w:cs="Arial"/>
          <w:kern w:val="0"/>
        </w:rPr>
        <w:t xml:space="preserve">. The Committee noted that the convictions themselves involve dishonesty. The Registrant then went on to dishonestly omit these convictions from her student registration forms in 2019 and 2020. The Registrant’s dishonesty was sustained for a significant </w:t>
      </w:r>
      <w:proofErr w:type="gramStart"/>
      <w:r w:rsidRPr="002943FF">
        <w:rPr>
          <w:rFonts w:ascii="Arial" w:eastAsia="Calibri" w:hAnsi="Arial" w:cs="Arial"/>
          <w:kern w:val="0"/>
        </w:rPr>
        <w:t>period of time</w:t>
      </w:r>
      <w:proofErr w:type="gramEnd"/>
      <w:r w:rsidRPr="002943FF">
        <w:rPr>
          <w:rFonts w:ascii="Arial" w:eastAsia="Calibri" w:hAnsi="Arial" w:cs="Arial"/>
          <w:kern w:val="0"/>
        </w:rPr>
        <w:t xml:space="preserve"> and breached the high standards expected of registered optical students. The Committee acknowledged that the Registrant declared her convictions without being prompted to do so by the Council. However, the Committee took the view that the repeated dishonest declarations fundamentally undermine the Council’s regulatory function.</w:t>
      </w:r>
    </w:p>
    <w:p w14:paraId="3C37933F" w14:textId="77777777" w:rsidR="002943FF" w:rsidRPr="002943FF" w:rsidRDefault="002943FF" w:rsidP="002943FF">
      <w:pPr>
        <w:numPr>
          <w:ilvl w:val="0"/>
          <w:numId w:val="28"/>
        </w:numPr>
        <w:spacing w:after="200" w:line="276" w:lineRule="auto"/>
        <w:jc w:val="both"/>
        <w:rPr>
          <w:rFonts w:ascii="Arial" w:eastAsia="Calibri" w:hAnsi="Arial" w:cs="Arial"/>
          <w:bCs/>
          <w:kern w:val="0"/>
          <w:szCs w:val="24"/>
        </w:rPr>
      </w:pPr>
      <w:r w:rsidRPr="002943FF">
        <w:rPr>
          <w:rFonts w:ascii="Arial" w:eastAsia="Calibri" w:hAnsi="Arial" w:cs="Arial"/>
          <w:bCs/>
          <w:kern w:val="0"/>
          <w:szCs w:val="24"/>
        </w:rPr>
        <w:t>The Committee recognised that the Registrant’s misconduct and her convictions are capable of being remediated provided there is evidence of meaningful reflection and a willingness to take appropriate steps to ensure that the risk of repetition is sufficiently low.</w:t>
      </w:r>
    </w:p>
    <w:p w14:paraId="3B18BC95" w14:textId="3CB873A6" w:rsidR="002943FF" w:rsidRPr="002943FF" w:rsidRDefault="002943FF" w:rsidP="002943FF">
      <w:pPr>
        <w:numPr>
          <w:ilvl w:val="0"/>
          <w:numId w:val="28"/>
        </w:numPr>
        <w:spacing w:after="200" w:line="276" w:lineRule="auto"/>
        <w:jc w:val="both"/>
        <w:rPr>
          <w:rFonts w:ascii="Arial" w:hAnsi="Arial" w:cs="Arial"/>
        </w:rPr>
      </w:pPr>
      <w:r w:rsidRPr="002943FF">
        <w:rPr>
          <w:rFonts w:ascii="Arial" w:eastAsia="Calibri" w:hAnsi="Arial" w:cs="Arial"/>
          <w:kern w:val="0"/>
        </w:rPr>
        <w:t xml:space="preserve">The Committee noted that the Registrant has demonstrated a degree of insight in that she self-declared her convictions in December 2020, apologised for her actions and appeared to be remorseful.  The Committee acknowledged that the Registrant appears to be developing insight. However, the Committee concluded that the nature and scope of her current insight is limited. During these proceedings, the Registrant’s reflections were primarily focussed on the personal impact of her convictions and the effect these current proceedings have had on her. There is little evidence before the Committee that the Registrant has developed any further insight to the extent that she fully appreciates the gravity </w:t>
      </w:r>
      <w:r w:rsidRPr="002943FF">
        <w:rPr>
          <w:rFonts w:ascii="Arial" w:eastAsia="Calibri" w:hAnsi="Arial" w:cs="Arial"/>
          <w:kern w:val="0"/>
        </w:rPr>
        <w:lastRenderedPageBreak/>
        <w:t xml:space="preserve">of a finding of dishonesty. Nor is there any significant evidence before the Committee that she fully appreciates the impact of her behaviour on her current employer, her professional standing as a registered optical student and the wider </w:t>
      </w:r>
      <w:proofErr w:type="gramStart"/>
      <w:r w:rsidRPr="002943FF">
        <w:rPr>
          <w:rFonts w:ascii="Arial" w:eastAsia="Calibri" w:hAnsi="Arial" w:cs="Arial"/>
          <w:kern w:val="0"/>
        </w:rPr>
        <w:t>profession as a whole</w:t>
      </w:r>
      <w:proofErr w:type="gramEnd"/>
      <w:r w:rsidRPr="002943FF">
        <w:rPr>
          <w:rFonts w:ascii="Arial" w:eastAsia="Calibri" w:hAnsi="Arial" w:cs="Arial"/>
          <w:kern w:val="0"/>
        </w:rPr>
        <w:t xml:space="preserve">. There is also no detailed explanation as to how the Registrant would behave in the future and no assurance that she has taken appropriate steps to reduce the risk of repetition. In the absence of any meaningful insight and steps taken towards remediation, the </w:t>
      </w:r>
      <w:r w:rsidR="00D848CE">
        <w:rPr>
          <w:rFonts w:ascii="Arial" w:eastAsia="Calibri" w:hAnsi="Arial" w:cs="Arial"/>
          <w:kern w:val="0"/>
        </w:rPr>
        <w:t>Committee</w:t>
      </w:r>
      <w:r w:rsidRPr="002943FF">
        <w:rPr>
          <w:rFonts w:ascii="Arial" w:eastAsia="Calibri" w:hAnsi="Arial" w:cs="Arial"/>
          <w:kern w:val="0"/>
        </w:rPr>
        <w:t xml:space="preserve"> concluded that there is a real risk of repetition. In reaching this conclusion the Committee noted that the Registrant has not informed </w:t>
      </w:r>
      <w:r w:rsidRPr="002943FF">
        <w:rPr>
          <w:rFonts w:ascii="Arial" w:hAnsi="Arial" w:cs="Arial"/>
        </w:rPr>
        <w:t xml:space="preserve">the optometrist with whom she works directly due to embarrassment. </w:t>
      </w:r>
    </w:p>
    <w:p w14:paraId="3F076F7A" w14:textId="77777777" w:rsidR="002943FF" w:rsidRPr="002943FF" w:rsidRDefault="002943FF" w:rsidP="002943FF">
      <w:pPr>
        <w:numPr>
          <w:ilvl w:val="0"/>
          <w:numId w:val="28"/>
        </w:numPr>
        <w:spacing w:after="200" w:line="276" w:lineRule="auto"/>
        <w:jc w:val="both"/>
        <w:rPr>
          <w:rFonts w:ascii="Arial" w:eastAsia="Calibri" w:hAnsi="Arial" w:cs="Arial"/>
          <w:bCs/>
          <w:kern w:val="0"/>
          <w:szCs w:val="24"/>
        </w:rPr>
      </w:pPr>
      <w:r w:rsidRPr="002943FF">
        <w:rPr>
          <w:rFonts w:ascii="Arial" w:eastAsia="Calibri" w:hAnsi="Arial" w:cs="Arial"/>
          <w:bCs/>
          <w:kern w:val="0"/>
          <w:szCs w:val="24"/>
        </w:rPr>
        <w:t xml:space="preserve">Furthermore, whilst the Committee acknowledged that the Registrant’s convictions relate to conduct which occurred more than 10 years ago and the failure to declare her convictions to a discrete period in 2019-2020, there is no testimonial evidence before the Committee to demonstrate that the Registrant has the character to work safely and effectively as an optical student. </w:t>
      </w:r>
    </w:p>
    <w:p w14:paraId="1B4C82E0" w14:textId="77777777" w:rsidR="002943FF" w:rsidRPr="002943FF" w:rsidRDefault="002943FF" w:rsidP="002943FF">
      <w:pPr>
        <w:numPr>
          <w:ilvl w:val="0"/>
          <w:numId w:val="28"/>
        </w:numPr>
        <w:spacing w:after="200" w:line="276" w:lineRule="auto"/>
        <w:jc w:val="both"/>
        <w:rPr>
          <w:rFonts w:ascii="Arial" w:eastAsia="Calibri" w:hAnsi="Arial" w:cs="Arial"/>
          <w:kern w:val="0"/>
        </w:rPr>
      </w:pPr>
      <w:r w:rsidRPr="002943FF">
        <w:rPr>
          <w:rFonts w:ascii="Arial" w:eastAsia="Calibri" w:hAnsi="Arial" w:cs="Arial"/>
          <w:kern w:val="0"/>
        </w:rPr>
        <w:t xml:space="preserve">In these circumstances, the Committee concluded that there is an ongoing risk of repetition. In the event of repetition, employers and the Council would be exposed to an unwarranted reputational harm. </w:t>
      </w:r>
      <w:proofErr w:type="gramStart"/>
      <w:r w:rsidRPr="002943FF">
        <w:rPr>
          <w:rFonts w:ascii="Arial" w:eastAsia="Calibri" w:hAnsi="Arial" w:cs="Arial"/>
          <w:kern w:val="0"/>
        </w:rPr>
        <w:t>As a consequence</w:t>
      </w:r>
      <w:proofErr w:type="gramEnd"/>
      <w:r w:rsidRPr="002943FF">
        <w:rPr>
          <w:rFonts w:ascii="Arial" w:eastAsia="Calibri" w:hAnsi="Arial" w:cs="Arial"/>
          <w:kern w:val="0"/>
        </w:rPr>
        <w:t>, the Committee concluded that the Registrant’s ability to be registered as an optical student is currently impaired.</w:t>
      </w:r>
    </w:p>
    <w:p w14:paraId="61457FE6" w14:textId="77777777" w:rsidR="002943FF" w:rsidRPr="002943FF" w:rsidRDefault="002943FF" w:rsidP="002943FF">
      <w:pPr>
        <w:numPr>
          <w:ilvl w:val="0"/>
          <w:numId w:val="28"/>
        </w:numPr>
        <w:spacing w:after="200" w:line="276" w:lineRule="auto"/>
        <w:jc w:val="both"/>
        <w:rPr>
          <w:rFonts w:ascii="Arial" w:eastAsia="Calibri" w:hAnsi="Arial" w:cs="Arial"/>
          <w:kern w:val="0"/>
          <w:szCs w:val="24"/>
        </w:rPr>
      </w:pPr>
      <w:r w:rsidRPr="002943FF">
        <w:rPr>
          <w:rFonts w:ascii="Arial" w:eastAsia="Calibri" w:hAnsi="Arial" w:cs="Arial"/>
          <w:bCs/>
          <w:kern w:val="0"/>
          <w:szCs w:val="24"/>
        </w:rPr>
        <w:t xml:space="preserve">In considering the wider public interest the Committee had regard to the need to promote and maintain public confidence in the profession and to promote and maintain proper standards of conduct and behaviour. </w:t>
      </w:r>
    </w:p>
    <w:p w14:paraId="4248810F" w14:textId="77777777" w:rsidR="002943FF" w:rsidRPr="002943FF" w:rsidRDefault="002943FF" w:rsidP="002943FF">
      <w:pPr>
        <w:numPr>
          <w:ilvl w:val="0"/>
          <w:numId w:val="28"/>
        </w:numPr>
        <w:spacing w:after="200" w:line="276" w:lineRule="auto"/>
        <w:jc w:val="both"/>
        <w:rPr>
          <w:rFonts w:ascii="Arial" w:eastAsia="Calibri" w:hAnsi="Arial" w:cs="Arial"/>
          <w:kern w:val="0"/>
          <w:szCs w:val="24"/>
        </w:rPr>
      </w:pPr>
      <w:r w:rsidRPr="002943FF">
        <w:rPr>
          <w:rFonts w:ascii="Arial" w:eastAsia="Calibri" w:hAnsi="Arial" w:cs="Arial"/>
          <w:kern w:val="0"/>
          <w:szCs w:val="24"/>
        </w:rPr>
        <w:t xml:space="preserve">The Registrant’s conduct and behaviour breached a fundamental tenet of the profession and, in so doing, brought the profession into disrepute and demonstrated that her integrity could not be relied upon. The Committee concluded that a reasonable and well-informed member of the public would be extremely concerned by the Registrant’s misconduct and her convictions. In these circumstances, the Committee concluded that a finding of impairment is required to publicly declare that it is unacceptable for a registered optical student to disregard her professional responsibility to </w:t>
      </w:r>
      <w:proofErr w:type="gramStart"/>
      <w:r w:rsidRPr="002943FF">
        <w:rPr>
          <w:rFonts w:ascii="Arial" w:eastAsia="Calibri" w:hAnsi="Arial" w:cs="Arial"/>
          <w:kern w:val="0"/>
          <w:szCs w:val="24"/>
        </w:rPr>
        <w:t>act within the law at all times</w:t>
      </w:r>
      <w:proofErr w:type="gramEnd"/>
      <w:r w:rsidRPr="002943FF">
        <w:rPr>
          <w:rFonts w:ascii="Arial" w:eastAsia="Calibri" w:hAnsi="Arial" w:cs="Arial"/>
          <w:kern w:val="0"/>
          <w:szCs w:val="24"/>
        </w:rPr>
        <w:t xml:space="preserve"> and to make honest declarations when completing a registration form.</w:t>
      </w:r>
    </w:p>
    <w:p w14:paraId="728BE281" w14:textId="77777777" w:rsidR="002943FF" w:rsidRPr="002943FF" w:rsidRDefault="002943FF" w:rsidP="002943FF">
      <w:pPr>
        <w:numPr>
          <w:ilvl w:val="0"/>
          <w:numId w:val="28"/>
        </w:numPr>
        <w:spacing w:after="200" w:line="276" w:lineRule="auto"/>
        <w:jc w:val="both"/>
        <w:rPr>
          <w:rFonts w:ascii="Arial" w:eastAsia="Calibri" w:hAnsi="Arial" w:cs="Arial"/>
          <w:kern w:val="0"/>
          <w:szCs w:val="24"/>
        </w:rPr>
      </w:pPr>
      <w:r w:rsidRPr="002943FF">
        <w:rPr>
          <w:rFonts w:ascii="Arial" w:eastAsia="Calibri" w:hAnsi="Arial" w:cs="Arial"/>
          <w:kern w:val="0"/>
          <w:szCs w:val="24"/>
        </w:rPr>
        <w:t>The Committee took the view that public trust and confidence in the profession would be significantly undermined if a finding of impairment of fitness to practise was not made, given the nature and seriousness of the Registrant’s failings and in the absence of sufficient remediation.</w:t>
      </w:r>
    </w:p>
    <w:p w14:paraId="7B7D68B2" w14:textId="77777777" w:rsidR="002943FF" w:rsidRPr="002943FF" w:rsidRDefault="002943FF" w:rsidP="002943FF">
      <w:pPr>
        <w:numPr>
          <w:ilvl w:val="0"/>
          <w:numId w:val="28"/>
        </w:numPr>
        <w:spacing w:after="200" w:line="276" w:lineRule="auto"/>
        <w:jc w:val="both"/>
        <w:rPr>
          <w:rFonts w:ascii="Arial" w:eastAsia="Calibri" w:hAnsi="Arial" w:cs="Arial"/>
          <w:kern w:val="0"/>
          <w:szCs w:val="24"/>
        </w:rPr>
      </w:pPr>
      <w:r w:rsidRPr="002943FF">
        <w:rPr>
          <w:rFonts w:ascii="Arial" w:eastAsia="Calibri" w:hAnsi="Arial" w:cs="Arial"/>
          <w:kern w:val="0"/>
          <w:szCs w:val="24"/>
        </w:rPr>
        <w:t>Therefore, the Committee concluded that the Registrant’s current fitness to practise is also impaired based on the wider public interest.</w:t>
      </w:r>
    </w:p>
    <w:p w14:paraId="15265BFE" w14:textId="35E76390" w:rsidR="002943FF" w:rsidRDefault="002943FF" w:rsidP="002943FF">
      <w:pPr>
        <w:jc w:val="both"/>
        <w:rPr>
          <w:rFonts w:ascii="Arial" w:hAnsi="Arial" w:cs="Arial"/>
          <w:szCs w:val="24"/>
          <w:u w:val="single"/>
        </w:rPr>
      </w:pPr>
    </w:p>
    <w:p w14:paraId="08E36C59" w14:textId="77777777" w:rsidR="00D848CE" w:rsidRPr="002943FF" w:rsidRDefault="00D848CE" w:rsidP="002943FF">
      <w:pPr>
        <w:jc w:val="both"/>
        <w:rPr>
          <w:rFonts w:ascii="Arial" w:hAnsi="Arial" w:cs="Arial"/>
          <w:szCs w:val="24"/>
          <w:u w:val="single"/>
        </w:rPr>
      </w:pPr>
    </w:p>
    <w:p w14:paraId="62820E2F" w14:textId="77777777" w:rsidR="00D848CE" w:rsidRPr="00D848CE" w:rsidRDefault="002943FF" w:rsidP="00D848CE">
      <w:pPr>
        <w:spacing w:after="200" w:line="276" w:lineRule="auto"/>
        <w:jc w:val="both"/>
        <w:rPr>
          <w:rFonts w:ascii="Arial" w:eastAsia="Calibri" w:hAnsi="Arial" w:cs="Arial"/>
          <w:b/>
          <w:bCs/>
          <w:kern w:val="0"/>
          <w:szCs w:val="24"/>
        </w:rPr>
      </w:pPr>
      <w:r w:rsidRPr="00D848CE">
        <w:rPr>
          <w:rFonts w:ascii="Arial" w:eastAsia="Calibri" w:hAnsi="Arial" w:cs="Arial"/>
          <w:b/>
          <w:bCs/>
          <w:kern w:val="0"/>
          <w:szCs w:val="24"/>
        </w:rPr>
        <w:t>Findings in relation to Sanction</w:t>
      </w:r>
    </w:p>
    <w:p w14:paraId="0E68BB12" w14:textId="77777777" w:rsidR="00D848CE" w:rsidRPr="00D848CE" w:rsidRDefault="002943FF" w:rsidP="00D848CE">
      <w:pPr>
        <w:spacing w:after="200" w:line="276" w:lineRule="auto"/>
        <w:jc w:val="both"/>
        <w:rPr>
          <w:rFonts w:ascii="Arial" w:eastAsia="Calibri" w:hAnsi="Arial" w:cs="Arial"/>
          <w:kern w:val="0"/>
          <w:szCs w:val="24"/>
          <w:u w:val="single"/>
        </w:rPr>
      </w:pPr>
      <w:r w:rsidRPr="00D848CE">
        <w:rPr>
          <w:rFonts w:ascii="Arial" w:eastAsia="Calibri" w:hAnsi="Arial" w:cs="Arial"/>
          <w:kern w:val="0"/>
          <w:szCs w:val="24"/>
          <w:u w:val="single"/>
        </w:rPr>
        <w:t>The Committee’s Approach</w:t>
      </w:r>
    </w:p>
    <w:p w14:paraId="5D95E964" w14:textId="0E29516F" w:rsidR="002943FF" w:rsidRPr="00D848CE" w:rsidRDefault="002943FF" w:rsidP="00D848CE">
      <w:pPr>
        <w:pStyle w:val="ListParagraph"/>
        <w:numPr>
          <w:ilvl w:val="0"/>
          <w:numId w:val="30"/>
        </w:numPr>
        <w:spacing w:after="200" w:line="276" w:lineRule="auto"/>
        <w:jc w:val="both"/>
        <w:rPr>
          <w:rFonts w:ascii="Arial" w:hAnsi="Arial" w:cs="Arial"/>
          <w:sz w:val="24"/>
          <w:szCs w:val="24"/>
        </w:rPr>
      </w:pPr>
      <w:r w:rsidRPr="00D848CE">
        <w:rPr>
          <w:rFonts w:ascii="Arial" w:hAnsi="Arial" w:cs="Arial"/>
          <w:iCs/>
          <w:sz w:val="24"/>
          <w:szCs w:val="24"/>
        </w:rPr>
        <w:t>The Committee considered the submissions made by both parties. Dr Graydon, on behalf of the Council, invited the Committee to conclude that the proportionate and appropriate sanction to impose in the circumstances of this case is either a suspension order or an erasure order. Ms Stevens, during her oral submissions, stated that erasure would be ‘</w:t>
      </w:r>
      <w:r w:rsidRPr="00D848CE">
        <w:rPr>
          <w:rFonts w:ascii="Arial" w:hAnsi="Arial" w:cs="Arial"/>
          <w:i/>
          <w:iCs/>
          <w:sz w:val="24"/>
          <w:szCs w:val="24"/>
        </w:rPr>
        <w:t xml:space="preserve">too harsh.’ </w:t>
      </w:r>
      <w:r w:rsidRPr="00D848CE">
        <w:rPr>
          <w:rFonts w:ascii="Arial" w:hAnsi="Arial" w:cs="Arial"/>
          <w:iCs/>
          <w:sz w:val="24"/>
          <w:szCs w:val="24"/>
        </w:rPr>
        <w:t>She stated that she understands the severity of her historical convictions because she</w:t>
      </w:r>
      <w:r w:rsidR="00FB12EC">
        <w:rPr>
          <w:rFonts w:ascii="Arial" w:hAnsi="Arial" w:cs="Arial"/>
          <w:iCs/>
          <w:color w:val="FF0000"/>
          <w:sz w:val="24"/>
          <w:szCs w:val="24"/>
        </w:rPr>
        <w:t xml:space="preserve"> </w:t>
      </w:r>
      <w:r w:rsidR="00FB12EC" w:rsidRPr="00FB12EC">
        <w:rPr>
          <w:rFonts w:ascii="Arial" w:hAnsi="Arial" w:cs="Arial"/>
          <w:i/>
          <w:color w:val="FF0000"/>
          <w:sz w:val="24"/>
          <w:szCs w:val="24"/>
        </w:rPr>
        <w:t>redacted</w:t>
      </w:r>
      <w:r w:rsidRPr="00D848CE">
        <w:rPr>
          <w:rFonts w:ascii="Arial" w:hAnsi="Arial" w:cs="Arial"/>
          <w:iCs/>
          <w:sz w:val="24"/>
          <w:szCs w:val="24"/>
        </w:rPr>
        <w:t>. Although she reiterated that she had not been dishonest in completing her registration form she stated that there would be no repetition. Ms Stevens explained that she did not know that she could obtain a statement from a character witness; had she known she would have requested a statement from her employer. She informed the Committee that she has ‘</w:t>
      </w:r>
      <w:r w:rsidRPr="00D848CE">
        <w:rPr>
          <w:rFonts w:ascii="Arial" w:hAnsi="Arial" w:cs="Arial"/>
          <w:i/>
          <w:iCs/>
          <w:sz w:val="24"/>
          <w:szCs w:val="24"/>
        </w:rPr>
        <w:t>not put a foot wrong</w:t>
      </w:r>
      <w:r w:rsidRPr="00D848CE">
        <w:rPr>
          <w:rFonts w:ascii="Arial" w:hAnsi="Arial" w:cs="Arial"/>
          <w:iCs/>
          <w:sz w:val="24"/>
          <w:szCs w:val="24"/>
        </w:rPr>
        <w:t xml:space="preserve">’ in the 14 years she has been working for her current employer and cannot afford to lose her job. </w:t>
      </w:r>
    </w:p>
    <w:p w14:paraId="5B278B6D" w14:textId="77777777" w:rsidR="002943FF" w:rsidRPr="002943FF" w:rsidRDefault="002943FF" w:rsidP="002943FF">
      <w:pPr>
        <w:pStyle w:val="ListParagraph"/>
        <w:spacing w:after="120"/>
        <w:jc w:val="both"/>
        <w:rPr>
          <w:rFonts w:ascii="Arial" w:hAnsi="Arial" w:cs="Arial"/>
          <w:iCs/>
          <w:sz w:val="24"/>
          <w:szCs w:val="24"/>
        </w:rPr>
      </w:pPr>
    </w:p>
    <w:p w14:paraId="171CB63B" w14:textId="77777777" w:rsidR="002943FF" w:rsidRPr="002943FF" w:rsidRDefault="002943FF" w:rsidP="002943FF">
      <w:pPr>
        <w:pStyle w:val="ListParagraph"/>
        <w:numPr>
          <w:ilvl w:val="0"/>
          <w:numId w:val="30"/>
        </w:numPr>
        <w:spacing w:after="120"/>
        <w:jc w:val="both"/>
        <w:rPr>
          <w:rFonts w:ascii="Arial" w:hAnsi="Arial" w:cs="Arial"/>
          <w:iCs/>
          <w:sz w:val="24"/>
          <w:szCs w:val="24"/>
        </w:rPr>
      </w:pPr>
      <w:r w:rsidRPr="002943FF">
        <w:rPr>
          <w:rFonts w:ascii="Arial" w:hAnsi="Arial" w:cs="Arial"/>
          <w:iCs/>
          <w:sz w:val="24"/>
          <w:szCs w:val="24"/>
        </w:rPr>
        <w:t xml:space="preserve">The Committee accepted the advice of the Legal Adviser. As part of her legal </w:t>
      </w:r>
      <w:proofErr w:type="gramStart"/>
      <w:r w:rsidRPr="002943FF">
        <w:rPr>
          <w:rFonts w:ascii="Arial" w:hAnsi="Arial" w:cs="Arial"/>
          <w:iCs/>
          <w:sz w:val="24"/>
          <w:szCs w:val="24"/>
        </w:rPr>
        <w:t>advice</w:t>
      </w:r>
      <w:proofErr w:type="gramEnd"/>
      <w:r w:rsidRPr="002943FF">
        <w:rPr>
          <w:rFonts w:ascii="Arial" w:hAnsi="Arial" w:cs="Arial"/>
          <w:iCs/>
          <w:sz w:val="24"/>
          <w:szCs w:val="24"/>
        </w:rPr>
        <w:t xml:space="preserve"> she reminded the Committee that the purpose of any sanction is to address the impairment finding. </w:t>
      </w:r>
      <w:r w:rsidRPr="002943FF">
        <w:rPr>
          <w:rFonts w:ascii="Arial" w:hAnsi="Arial" w:cs="Arial"/>
          <w:bCs/>
          <w:iCs/>
          <w:sz w:val="24"/>
          <w:szCs w:val="24"/>
        </w:rPr>
        <w:t xml:space="preserve">It would not be appropriate to impose an order for the primary purpose of giving Ms Stevens more time to develop insight or demonstrate remediation as the time for these issues to be addressed was back in May of this year. However, the opportunity to address these issues may arise </w:t>
      </w:r>
      <w:proofErr w:type="gramStart"/>
      <w:r w:rsidRPr="002943FF">
        <w:rPr>
          <w:rFonts w:ascii="Arial" w:hAnsi="Arial" w:cs="Arial"/>
          <w:bCs/>
          <w:iCs/>
          <w:sz w:val="24"/>
          <w:szCs w:val="24"/>
        </w:rPr>
        <w:t>as a consequence of</w:t>
      </w:r>
      <w:proofErr w:type="gramEnd"/>
      <w:r w:rsidRPr="002943FF">
        <w:rPr>
          <w:rFonts w:ascii="Arial" w:hAnsi="Arial" w:cs="Arial"/>
          <w:bCs/>
          <w:iCs/>
          <w:sz w:val="24"/>
          <w:szCs w:val="24"/>
        </w:rPr>
        <w:t xml:space="preserve"> the Committee’s decision on sanction but that is not the purpose at this stage. </w:t>
      </w:r>
    </w:p>
    <w:p w14:paraId="4387C2E9" w14:textId="77777777" w:rsidR="002943FF" w:rsidRPr="002943FF" w:rsidRDefault="002943FF" w:rsidP="002943FF">
      <w:pPr>
        <w:pStyle w:val="ListParagraph"/>
        <w:spacing w:after="120"/>
        <w:ind w:left="360"/>
        <w:jc w:val="both"/>
        <w:rPr>
          <w:rFonts w:ascii="Arial" w:hAnsi="Arial" w:cs="Arial"/>
          <w:iCs/>
          <w:sz w:val="24"/>
          <w:szCs w:val="24"/>
        </w:rPr>
      </w:pPr>
    </w:p>
    <w:p w14:paraId="4A4D3771" w14:textId="77777777" w:rsidR="002943FF" w:rsidRPr="002943FF" w:rsidRDefault="002943FF" w:rsidP="002943FF">
      <w:pPr>
        <w:pStyle w:val="ListParagraph"/>
        <w:numPr>
          <w:ilvl w:val="0"/>
          <w:numId w:val="30"/>
        </w:numPr>
        <w:spacing w:after="120"/>
        <w:jc w:val="both"/>
        <w:rPr>
          <w:rFonts w:ascii="Arial" w:hAnsi="Arial" w:cs="Arial"/>
          <w:iCs/>
          <w:sz w:val="24"/>
          <w:szCs w:val="24"/>
        </w:rPr>
      </w:pPr>
      <w:r w:rsidRPr="002943FF">
        <w:rPr>
          <w:rFonts w:ascii="Arial" w:hAnsi="Arial" w:cs="Arial"/>
          <w:iCs/>
          <w:sz w:val="24"/>
          <w:szCs w:val="24"/>
        </w:rPr>
        <w:t xml:space="preserve">The Committee also </w:t>
      </w:r>
      <w:proofErr w:type="gramStart"/>
      <w:r w:rsidRPr="002943FF">
        <w:rPr>
          <w:rFonts w:ascii="Arial" w:hAnsi="Arial" w:cs="Arial"/>
          <w:iCs/>
          <w:sz w:val="24"/>
          <w:szCs w:val="24"/>
        </w:rPr>
        <w:t>took into account</w:t>
      </w:r>
      <w:proofErr w:type="gramEnd"/>
      <w:r w:rsidRPr="002943FF">
        <w:rPr>
          <w:rFonts w:ascii="Arial" w:hAnsi="Arial" w:cs="Arial"/>
          <w:iCs/>
          <w:sz w:val="24"/>
          <w:szCs w:val="24"/>
        </w:rPr>
        <w:t xml:space="preserve"> the </w:t>
      </w:r>
      <w:r w:rsidRPr="002943FF">
        <w:rPr>
          <w:rFonts w:ascii="Arial" w:hAnsi="Arial" w:cs="Arial"/>
          <w:i/>
          <w:iCs/>
          <w:sz w:val="24"/>
          <w:szCs w:val="24"/>
        </w:rPr>
        <w:t>Fitness to Practise Committee: Hearings and Indicative Sanctions Guidance</w:t>
      </w:r>
      <w:r w:rsidRPr="002943FF">
        <w:rPr>
          <w:rFonts w:ascii="Arial" w:hAnsi="Arial" w:cs="Arial"/>
          <w:iCs/>
          <w:sz w:val="24"/>
          <w:szCs w:val="24"/>
        </w:rPr>
        <w:t xml:space="preserve"> (ISG) published by the Council. The Committee was mindful that the purpose of any sanction is not to punish the registrant, but to protect the public and the wider public interest. The public interest includes promoting and maintaining public confidence in the profession and promoting and maintaining proper standards of conduct and behaviour. </w:t>
      </w:r>
    </w:p>
    <w:p w14:paraId="0F54B8E1" w14:textId="77777777" w:rsidR="002943FF" w:rsidRPr="002943FF" w:rsidRDefault="002943FF" w:rsidP="002943FF">
      <w:pPr>
        <w:pStyle w:val="ListParagraph"/>
        <w:spacing w:after="120"/>
        <w:jc w:val="both"/>
        <w:rPr>
          <w:rFonts w:ascii="Arial" w:hAnsi="Arial" w:cs="Arial"/>
          <w:iCs/>
          <w:sz w:val="24"/>
          <w:szCs w:val="24"/>
        </w:rPr>
      </w:pPr>
    </w:p>
    <w:p w14:paraId="40454683" w14:textId="77777777" w:rsidR="002943FF" w:rsidRPr="002943FF" w:rsidRDefault="002943FF" w:rsidP="002943FF">
      <w:pPr>
        <w:pStyle w:val="ListParagraph"/>
        <w:numPr>
          <w:ilvl w:val="0"/>
          <w:numId w:val="30"/>
        </w:numPr>
        <w:spacing w:after="120"/>
        <w:jc w:val="both"/>
        <w:rPr>
          <w:rFonts w:ascii="Arial" w:hAnsi="Arial" w:cs="Arial"/>
          <w:iCs/>
          <w:sz w:val="24"/>
          <w:szCs w:val="24"/>
        </w:rPr>
      </w:pPr>
      <w:r w:rsidRPr="002943FF">
        <w:rPr>
          <w:rFonts w:ascii="Arial" w:hAnsi="Arial" w:cs="Arial"/>
          <w:iCs/>
          <w:sz w:val="24"/>
          <w:szCs w:val="24"/>
        </w:rPr>
        <w:t xml:space="preserve">The Committee applied the principle of proportionality by weighing the Registrant’s interests with the public interest and by considering each available sanction in ascending order of severity. </w:t>
      </w:r>
    </w:p>
    <w:p w14:paraId="3CAEE0F6" w14:textId="77777777" w:rsidR="002943FF" w:rsidRPr="002943FF" w:rsidRDefault="002943FF" w:rsidP="002943FF">
      <w:pPr>
        <w:pStyle w:val="ListParagraph"/>
        <w:spacing w:after="120"/>
        <w:jc w:val="both"/>
        <w:rPr>
          <w:rFonts w:ascii="Arial" w:hAnsi="Arial" w:cs="Arial"/>
          <w:iCs/>
          <w:sz w:val="24"/>
          <w:szCs w:val="24"/>
        </w:rPr>
      </w:pPr>
    </w:p>
    <w:p w14:paraId="1BF92140" w14:textId="77777777" w:rsidR="002943FF" w:rsidRPr="002943FF" w:rsidRDefault="002943FF" w:rsidP="002943FF">
      <w:pPr>
        <w:pStyle w:val="ListParagraph"/>
        <w:spacing w:after="120"/>
        <w:jc w:val="both"/>
        <w:rPr>
          <w:rFonts w:ascii="Arial" w:hAnsi="Arial" w:cs="Arial"/>
          <w:iCs/>
          <w:sz w:val="24"/>
          <w:szCs w:val="24"/>
        </w:rPr>
      </w:pPr>
    </w:p>
    <w:p w14:paraId="44F053D6" w14:textId="55B4FDC8" w:rsidR="002943FF" w:rsidRPr="00872141" w:rsidRDefault="002943FF" w:rsidP="00872141">
      <w:pPr>
        <w:spacing w:after="120"/>
        <w:jc w:val="both"/>
        <w:rPr>
          <w:rFonts w:ascii="Arial" w:eastAsia="Calibri" w:hAnsi="Arial" w:cs="Arial"/>
          <w:iCs/>
          <w:szCs w:val="24"/>
          <w:u w:val="single"/>
        </w:rPr>
      </w:pPr>
      <w:r w:rsidRPr="002943FF">
        <w:rPr>
          <w:rFonts w:ascii="Arial" w:eastAsia="Calibri" w:hAnsi="Arial" w:cs="Arial"/>
          <w:iCs/>
          <w:szCs w:val="24"/>
          <w:u w:val="single"/>
        </w:rPr>
        <w:t>Sanction</w:t>
      </w:r>
    </w:p>
    <w:p w14:paraId="52CD12CE" w14:textId="14A03D29" w:rsidR="002943FF" w:rsidRPr="002943FF" w:rsidRDefault="002943FF" w:rsidP="035877E3">
      <w:pPr>
        <w:pStyle w:val="ListParagraph"/>
        <w:numPr>
          <w:ilvl w:val="0"/>
          <w:numId w:val="30"/>
        </w:numPr>
        <w:spacing w:after="120"/>
        <w:jc w:val="both"/>
        <w:rPr>
          <w:rFonts w:ascii="Arial" w:hAnsi="Arial" w:cs="Arial"/>
          <w:sz w:val="24"/>
          <w:szCs w:val="24"/>
        </w:rPr>
      </w:pPr>
      <w:r w:rsidRPr="035877E3">
        <w:rPr>
          <w:rFonts w:ascii="Arial" w:hAnsi="Arial" w:cs="Arial"/>
          <w:sz w:val="24"/>
          <w:szCs w:val="24"/>
        </w:rPr>
        <w:t>The Committee noted that the Registrant has engaged with these proceedings</w:t>
      </w:r>
      <w:r w:rsidR="61A19AC4" w:rsidRPr="035877E3">
        <w:rPr>
          <w:rFonts w:ascii="Arial" w:hAnsi="Arial" w:cs="Arial"/>
          <w:sz w:val="24"/>
          <w:szCs w:val="24"/>
        </w:rPr>
        <w:t xml:space="preserve">, despite some personal difficulties including </w:t>
      </w:r>
      <w:r w:rsidR="00F20ADD" w:rsidRPr="00F20ADD">
        <w:rPr>
          <w:rFonts w:ascii="Arial" w:hAnsi="Arial" w:cs="Arial"/>
          <w:i/>
          <w:iCs/>
          <w:color w:val="FF0000"/>
          <w:sz w:val="24"/>
          <w:szCs w:val="24"/>
        </w:rPr>
        <w:t>redacted</w:t>
      </w:r>
      <w:r w:rsidR="61A19AC4" w:rsidRPr="035877E3">
        <w:rPr>
          <w:rFonts w:ascii="Arial" w:hAnsi="Arial" w:cs="Arial"/>
          <w:sz w:val="24"/>
          <w:szCs w:val="24"/>
        </w:rPr>
        <w:t xml:space="preserve">. It </w:t>
      </w:r>
      <w:r w:rsidRPr="035877E3">
        <w:rPr>
          <w:rFonts w:ascii="Arial" w:hAnsi="Arial" w:cs="Arial"/>
          <w:sz w:val="24"/>
          <w:szCs w:val="24"/>
        </w:rPr>
        <w:t>acknowledged that self-representation is inherently difficult and stressful.</w:t>
      </w:r>
      <w:r w:rsidR="3B786AC4" w:rsidRPr="035877E3">
        <w:rPr>
          <w:rFonts w:ascii="Arial" w:hAnsi="Arial" w:cs="Arial"/>
          <w:sz w:val="24"/>
          <w:szCs w:val="24"/>
        </w:rPr>
        <w:t xml:space="preserve"> It has previously acknowledged in its impairment determination that the Registrant declared her conviction without prompting from the Council</w:t>
      </w:r>
      <w:r w:rsidR="43C744A8" w:rsidRPr="035877E3">
        <w:rPr>
          <w:rFonts w:ascii="Arial" w:hAnsi="Arial" w:cs="Arial"/>
          <w:sz w:val="24"/>
          <w:szCs w:val="24"/>
        </w:rPr>
        <w:t xml:space="preserve">. </w:t>
      </w:r>
      <w:r w:rsidRPr="035877E3">
        <w:rPr>
          <w:rFonts w:ascii="Arial" w:hAnsi="Arial" w:cs="Arial"/>
          <w:sz w:val="24"/>
          <w:szCs w:val="24"/>
        </w:rPr>
        <w:t xml:space="preserve">The Committee also recognised that the Registrant is unfamiliar with fitness to practise proceedings and made appropriate </w:t>
      </w:r>
      <w:r w:rsidRPr="035877E3">
        <w:rPr>
          <w:rFonts w:ascii="Arial" w:hAnsi="Arial" w:cs="Arial"/>
          <w:sz w:val="24"/>
          <w:szCs w:val="24"/>
        </w:rPr>
        <w:lastRenderedPageBreak/>
        <w:t xml:space="preserve">allowances for this when considering the appropriate sanction, if any, to impose. Although the Committee took these factors into account as part of the overall context, it did not consider them to be mitigating factors in the sense that they would not support a finding that no sanction or a lesser sanction should be imposed. </w:t>
      </w:r>
    </w:p>
    <w:p w14:paraId="20574F6A" w14:textId="77777777" w:rsidR="002943FF" w:rsidRPr="002943FF" w:rsidRDefault="002943FF" w:rsidP="002943FF">
      <w:pPr>
        <w:pStyle w:val="ListParagraph"/>
        <w:spacing w:after="120"/>
        <w:jc w:val="both"/>
        <w:rPr>
          <w:rFonts w:ascii="Arial" w:hAnsi="Arial" w:cs="Arial"/>
          <w:iCs/>
          <w:sz w:val="24"/>
          <w:szCs w:val="24"/>
        </w:rPr>
      </w:pPr>
    </w:p>
    <w:p w14:paraId="508E6289" w14:textId="77777777" w:rsidR="002943FF" w:rsidRPr="002943FF" w:rsidRDefault="002943FF" w:rsidP="002943FF">
      <w:pPr>
        <w:pStyle w:val="ListParagraph"/>
        <w:numPr>
          <w:ilvl w:val="0"/>
          <w:numId w:val="30"/>
        </w:numPr>
        <w:spacing w:after="120"/>
        <w:jc w:val="both"/>
        <w:rPr>
          <w:rFonts w:ascii="Arial" w:hAnsi="Arial" w:cs="Arial"/>
          <w:iCs/>
          <w:sz w:val="24"/>
          <w:szCs w:val="24"/>
        </w:rPr>
      </w:pPr>
      <w:r w:rsidRPr="002943FF">
        <w:rPr>
          <w:rFonts w:ascii="Arial" w:hAnsi="Arial" w:cs="Arial"/>
          <w:iCs/>
          <w:sz w:val="24"/>
          <w:szCs w:val="24"/>
        </w:rPr>
        <w:t>The Committee identified the following mitigating factors:</w:t>
      </w:r>
    </w:p>
    <w:p w14:paraId="6E545DAA" w14:textId="65870CF1" w:rsidR="002943FF" w:rsidRPr="002943FF" w:rsidRDefault="002943FF" w:rsidP="035877E3">
      <w:pPr>
        <w:pStyle w:val="ListParagraph"/>
        <w:spacing w:after="120"/>
        <w:ind w:left="360"/>
        <w:jc w:val="both"/>
      </w:pPr>
    </w:p>
    <w:p w14:paraId="77E581AF" w14:textId="62D7B101" w:rsidR="002943FF" w:rsidRPr="00004D55" w:rsidRDefault="002943FF" w:rsidP="00462C41">
      <w:pPr>
        <w:pStyle w:val="ListParagraph"/>
        <w:numPr>
          <w:ilvl w:val="0"/>
          <w:numId w:val="31"/>
        </w:numPr>
        <w:spacing w:after="120"/>
        <w:jc w:val="both"/>
        <w:rPr>
          <w:rFonts w:ascii="Arial" w:hAnsi="Arial" w:cs="Arial"/>
          <w:iCs/>
          <w:sz w:val="24"/>
          <w:szCs w:val="24"/>
        </w:rPr>
      </w:pPr>
      <w:r w:rsidRPr="00004D55">
        <w:rPr>
          <w:rFonts w:ascii="Arial" w:hAnsi="Arial" w:cs="Arial"/>
          <w:sz w:val="24"/>
          <w:szCs w:val="24"/>
        </w:rPr>
        <w:t>The Registrant pleaded guilty to the criminal charges which led to her convictions at</w:t>
      </w:r>
      <w:r w:rsidRPr="00E95855">
        <w:rPr>
          <w:rFonts w:ascii="Arial" w:hAnsi="Arial" w:cs="Arial"/>
          <w:i/>
          <w:iCs/>
          <w:sz w:val="24"/>
          <w:szCs w:val="24"/>
        </w:rPr>
        <w:t xml:space="preserve"> </w:t>
      </w:r>
      <w:r w:rsidR="00004D55" w:rsidRPr="00E95855">
        <w:rPr>
          <w:rFonts w:ascii="Arial" w:hAnsi="Arial" w:cs="Arial"/>
          <w:i/>
          <w:iCs/>
          <w:color w:val="FF0000"/>
          <w:sz w:val="24"/>
          <w:szCs w:val="24"/>
        </w:rPr>
        <w:t>redaction</w:t>
      </w:r>
      <w:r w:rsidR="00004D55" w:rsidRPr="00004D55">
        <w:rPr>
          <w:rFonts w:ascii="Arial" w:hAnsi="Arial" w:cs="Arial"/>
          <w:color w:val="FF0000"/>
          <w:sz w:val="24"/>
          <w:szCs w:val="24"/>
        </w:rPr>
        <w:t>.</w:t>
      </w:r>
    </w:p>
    <w:p w14:paraId="07AE69C1" w14:textId="77777777" w:rsidR="00004D55" w:rsidRPr="002943FF" w:rsidRDefault="00004D55" w:rsidP="00004D55">
      <w:pPr>
        <w:pStyle w:val="ListParagraph"/>
        <w:spacing w:after="120"/>
        <w:ind w:left="1080"/>
        <w:jc w:val="both"/>
        <w:rPr>
          <w:rFonts w:ascii="Arial" w:hAnsi="Arial" w:cs="Arial"/>
          <w:iCs/>
          <w:sz w:val="24"/>
          <w:szCs w:val="24"/>
        </w:rPr>
      </w:pPr>
    </w:p>
    <w:p w14:paraId="3AAD06AB" w14:textId="77777777" w:rsidR="002943FF" w:rsidRPr="002943FF" w:rsidRDefault="002943FF" w:rsidP="035877E3">
      <w:pPr>
        <w:pStyle w:val="ListParagraph"/>
        <w:numPr>
          <w:ilvl w:val="0"/>
          <w:numId w:val="31"/>
        </w:numPr>
        <w:spacing w:after="120"/>
        <w:jc w:val="both"/>
        <w:rPr>
          <w:rFonts w:ascii="Arial" w:hAnsi="Arial" w:cs="Arial"/>
          <w:sz w:val="24"/>
          <w:szCs w:val="24"/>
        </w:rPr>
      </w:pPr>
      <w:r w:rsidRPr="035877E3">
        <w:rPr>
          <w:rFonts w:ascii="Arial" w:hAnsi="Arial" w:cs="Arial"/>
          <w:sz w:val="24"/>
          <w:szCs w:val="24"/>
        </w:rPr>
        <w:t xml:space="preserve">The Registrant is an optical student at an early stage of her career and less experienced </w:t>
      </w:r>
      <w:proofErr w:type="gramStart"/>
      <w:r w:rsidRPr="035877E3">
        <w:rPr>
          <w:rFonts w:ascii="Arial" w:hAnsi="Arial" w:cs="Arial"/>
          <w:sz w:val="24"/>
          <w:szCs w:val="24"/>
        </w:rPr>
        <w:t>with regard to</w:t>
      </w:r>
      <w:proofErr w:type="gramEnd"/>
      <w:r w:rsidRPr="035877E3">
        <w:rPr>
          <w:rFonts w:ascii="Arial" w:hAnsi="Arial" w:cs="Arial"/>
          <w:sz w:val="24"/>
          <w:szCs w:val="24"/>
        </w:rPr>
        <w:t xml:space="preserve"> the significance of professional registration.</w:t>
      </w:r>
    </w:p>
    <w:p w14:paraId="1AE59DC6" w14:textId="77777777" w:rsidR="002943FF" w:rsidRPr="002943FF" w:rsidRDefault="002943FF" w:rsidP="002943FF">
      <w:pPr>
        <w:pStyle w:val="ListParagraph"/>
        <w:spacing w:after="120"/>
        <w:ind w:left="360"/>
        <w:jc w:val="both"/>
        <w:rPr>
          <w:rFonts w:ascii="Arial" w:hAnsi="Arial" w:cs="Arial"/>
          <w:iCs/>
          <w:sz w:val="24"/>
          <w:szCs w:val="24"/>
        </w:rPr>
      </w:pPr>
    </w:p>
    <w:p w14:paraId="75E26BA0" w14:textId="77777777" w:rsidR="002943FF" w:rsidRPr="002943FF" w:rsidRDefault="002943FF" w:rsidP="002943FF">
      <w:pPr>
        <w:pStyle w:val="ListParagraph"/>
        <w:numPr>
          <w:ilvl w:val="0"/>
          <w:numId w:val="30"/>
        </w:numPr>
        <w:spacing w:after="120"/>
        <w:jc w:val="both"/>
        <w:rPr>
          <w:rFonts w:ascii="Arial" w:hAnsi="Arial" w:cs="Arial"/>
          <w:iCs/>
          <w:sz w:val="24"/>
          <w:szCs w:val="24"/>
        </w:rPr>
      </w:pPr>
      <w:r w:rsidRPr="002943FF">
        <w:rPr>
          <w:rFonts w:ascii="Arial" w:hAnsi="Arial" w:cs="Arial"/>
          <w:iCs/>
          <w:sz w:val="24"/>
          <w:szCs w:val="24"/>
        </w:rPr>
        <w:t>The Committee identified the following aggravating factors:</w:t>
      </w:r>
    </w:p>
    <w:p w14:paraId="0A47C9E5" w14:textId="77777777" w:rsidR="002943FF" w:rsidRPr="002943FF" w:rsidRDefault="002943FF" w:rsidP="002943FF">
      <w:pPr>
        <w:pStyle w:val="ListParagraph"/>
        <w:spacing w:after="120"/>
        <w:jc w:val="both"/>
        <w:rPr>
          <w:rFonts w:ascii="Arial" w:hAnsi="Arial" w:cs="Arial"/>
          <w:iCs/>
          <w:sz w:val="24"/>
          <w:szCs w:val="24"/>
        </w:rPr>
      </w:pPr>
    </w:p>
    <w:p w14:paraId="7F1917E6" w14:textId="77777777" w:rsidR="002943FF" w:rsidRPr="002943FF" w:rsidRDefault="002943FF" w:rsidP="002943FF">
      <w:pPr>
        <w:pStyle w:val="ListParagraph"/>
        <w:numPr>
          <w:ilvl w:val="0"/>
          <w:numId w:val="32"/>
        </w:numPr>
        <w:spacing w:after="120"/>
        <w:jc w:val="both"/>
        <w:rPr>
          <w:rFonts w:ascii="Arial" w:hAnsi="Arial" w:cs="Arial"/>
          <w:iCs/>
          <w:sz w:val="24"/>
          <w:szCs w:val="24"/>
        </w:rPr>
      </w:pPr>
      <w:r w:rsidRPr="002943FF">
        <w:rPr>
          <w:rFonts w:ascii="Arial" w:hAnsi="Arial" w:cs="Arial"/>
          <w:iCs/>
          <w:sz w:val="24"/>
          <w:szCs w:val="24"/>
        </w:rPr>
        <w:t xml:space="preserve">The Registrant lacks a sufficient level of </w:t>
      </w:r>
      <w:proofErr w:type="gramStart"/>
      <w:r w:rsidRPr="002943FF">
        <w:rPr>
          <w:rFonts w:ascii="Arial" w:hAnsi="Arial" w:cs="Arial"/>
          <w:iCs/>
          <w:sz w:val="24"/>
          <w:szCs w:val="24"/>
        </w:rPr>
        <w:t>insight;</w:t>
      </w:r>
      <w:proofErr w:type="gramEnd"/>
    </w:p>
    <w:p w14:paraId="00B6DE3A" w14:textId="77777777" w:rsidR="002943FF" w:rsidRPr="002943FF" w:rsidRDefault="002943FF" w:rsidP="002943FF">
      <w:pPr>
        <w:pStyle w:val="ListParagraph"/>
        <w:spacing w:after="120"/>
        <w:ind w:left="360"/>
        <w:jc w:val="both"/>
        <w:rPr>
          <w:rFonts w:ascii="Arial" w:hAnsi="Arial" w:cs="Arial"/>
          <w:iCs/>
          <w:sz w:val="24"/>
          <w:szCs w:val="24"/>
        </w:rPr>
      </w:pPr>
    </w:p>
    <w:p w14:paraId="0277FA5E" w14:textId="77777777" w:rsidR="002943FF" w:rsidRPr="002943FF" w:rsidRDefault="002943FF" w:rsidP="002943FF">
      <w:pPr>
        <w:pStyle w:val="ListParagraph"/>
        <w:numPr>
          <w:ilvl w:val="0"/>
          <w:numId w:val="32"/>
        </w:numPr>
        <w:spacing w:after="120"/>
        <w:jc w:val="both"/>
        <w:rPr>
          <w:rFonts w:ascii="Arial" w:hAnsi="Arial" w:cs="Arial"/>
          <w:iCs/>
          <w:sz w:val="24"/>
          <w:szCs w:val="24"/>
        </w:rPr>
      </w:pPr>
      <w:r w:rsidRPr="002943FF">
        <w:rPr>
          <w:rFonts w:ascii="Arial" w:hAnsi="Arial" w:cs="Arial"/>
          <w:iCs/>
          <w:sz w:val="24"/>
          <w:szCs w:val="24"/>
        </w:rPr>
        <w:t>The Registrant’s convictions relate to repeated instances of dishonesty involving false declarations and her dishonest failure to declare her convictions was repeated on two occasions.</w:t>
      </w:r>
    </w:p>
    <w:p w14:paraId="4FCC8A77" w14:textId="77777777" w:rsidR="002943FF" w:rsidRPr="002943FF" w:rsidRDefault="002943FF" w:rsidP="002943FF">
      <w:pPr>
        <w:pStyle w:val="ListParagraph"/>
        <w:spacing w:after="120"/>
        <w:ind w:left="360"/>
        <w:jc w:val="both"/>
        <w:rPr>
          <w:rFonts w:ascii="Arial" w:hAnsi="Arial" w:cs="Arial"/>
          <w:iCs/>
          <w:sz w:val="24"/>
          <w:szCs w:val="24"/>
        </w:rPr>
      </w:pPr>
    </w:p>
    <w:p w14:paraId="74E8E3E9" w14:textId="77777777" w:rsidR="002943FF" w:rsidRPr="002943FF" w:rsidRDefault="002943FF" w:rsidP="002943FF">
      <w:pPr>
        <w:pStyle w:val="ListParagraph"/>
        <w:numPr>
          <w:ilvl w:val="0"/>
          <w:numId w:val="32"/>
        </w:numPr>
        <w:spacing w:after="120"/>
        <w:jc w:val="both"/>
        <w:rPr>
          <w:rFonts w:ascii="Arial" w:hAnsi="Arial" w:cs="Arial"/>
          <w:iCs/>
          <w:sz w:val="24"/>
          <w:szCs w:val="24"/>
        </w:rPr>
      </w:pPr>
      <w:r w:rsidRPr="002943FF">
        <w:rPr>
          <w:rFonts w:ascii="Arial" w:hAnsi="Arial" w:cs="Arial"/>
          <w:iCs/>
          <w:sz w:val="24"/>
          <w:szCs w:val="24"/>
        </w:rPr>
        <w:t>The Registrant’s dishonest declarations (convictions and registration forms) have a direct bearing on her standing as a registered optical student.</w:t>
      </w:r>
    </w:p>
    <w:p w14:paraId="257C49B9" w14:textId="77777777" w:rsidR="002943FF" w:rsidRPr="002943FF" w:rsidRDefault="002943FF" w:rsidP="002943FF">
      <w:pPr>
        <w:pStyle w:val="ListParagraph"/>
        <w:spacing w:after="120"/>
        <w:ind w:left="360"/>
        <w:jc w:val="both"/>
        <w:rPr>
          <w:rFonts w:ascii="Arial" w:hAnsi="Arial" w:cs="Arial"/>
          <w:iCs/>
          <w:sz w:val="24"/>
          <w:szCs w:val="24"/>
        </w:rPr>
      </w:pPr>
    </w:p>
    <w:p w14:paraId="2C24FD39" w14:textId="77777777" w:rsidR="002943FF" w:rsidRPr="002943FF" w:rsidRDefault="002943FF" w:rsidP="002943FF">
      <w:pPr>
        <w:spacing w:after="120"/>
        <w:jc w:val="both"/>
        <w:rPr>
          <w:rFonts w:ascii="Arial" w:eastAsia="Calibri" w:hAnsi="Arial" w:cs="Arial"/>
          <w:iCs/>
          <w:szCs w:val="24"/>
          <w:u w:val="single"/>
        </w:rPr>
      </w:pPr>
      <w:r w:rsidRPr="002943FF">
        <w:rPr>
          <w:rFonts w:ascii="Arial" w:eastAsia="Calibri" w:hAnsi="Arial" w:cs="Arial"/>
          <w:iCs/>
          <w:szCs w:val="24"/>
          <w:u w:val="single"/>
        </w:rPr>
        <w:t>No Further Action</w:t>
      </w:r>
    </w:p>
    <w:p w14:paraId="22134455" w14:textId="77777777" w:rsidR="002943FF" w:rsidRPr="002943FF" w:rsidRDefault="002943FF" w:rsidP="002943FF">
      <w:pPr>
        <w:pStyle w:val="ListParagraph"/>
        <w:spacing w:after="120"/>
        <w:ind w:left="360"/>
        <w:jc w:val="both"/>
        <w:rPr>
          <w:rFonts w:ascii="Arial" w:hAnsi="Arial" w:cs="Arial"/>
          <w:iCs/>
          <w:sz w:val="24"/>
          <w:szCs w:val="24"/>
          <w:u w:val="single"/>
        </w:rPr>
      </w:pPr>
    </w:p>
    <w:p w14:paraId="58313570" w14:textId="77777777" w:rsidR="002943FF" w:rsidRPr="002943FF" w:rsidRDefault="002943FF" w:rsidP="002943FF">
      <w:pPr>
        <w:pStyle w:val="ListParagraph"/>
        <w:numPr>
          <w:ilvl w:val="0"/>
          <w:numId w:val="30"/>
        </w:numPr>
        <w:spacing w:after="120"/>
        <w:jc w:val="both"/>
        <w:rPr>
          <w:rFonts w:ascii="Arial" w:hAnsi="Arial" w:cs="Arial"/>
          <w:iCs/>
          <w:sz w:val="24"/>
          <w:szCs w:val="24"/>
        </w:rPr>
      </w:pPr>
      <w:r w:rsidRPr="002943FF">
        <w:rPr>
          <w:rFonts w:ascii="Arial" w:hAnsi="Arial" w:cs="Arial"/>
          <w:iCs/>
          <w:sz w:val="24"/>
          <w:szCs w:val="24"/>
        </w:rPr>
        <w:t xml:space="preserve">The Committee first considered whether to conclude the case by taking no further action. </w:t>
      </w:r>
    </w:p>
    <w:p w14:paraId="72DBEB3E" w14:textId="77777777" w:rsidR="002943FF" w:rsidRPr="002943FF" w:rsidRDefault="002943FF" w:rsidP="002943FF">
      <w:pPr>
        <w:pStyle w:val="ListParagraph"/>
        <w:spacing w:after="120"/>
        <w:jc w:val="both"/>
        <w:rPr>
          <w:rFonts w:ascii="Arial" w:hAnsi="Arial" w:cs="Arial"/>
          <w:iCs/>
          <w:sz w:val="24"/>
          <w:szCs w:val="24"/>
        </w:rPr>
      </w:pPr>
    </w:p>
    <w:p w14:paraId="79DC9664" w14:textId="77777777" w:rsidR="002943FF" w:rsidRPr="002943FF" w:rsidRDefault="002943FF" w:rsidP="002943FF">
      <w:pPr>
        <w:pStyle w:val="ListParagraph"/>
        <w:numPr>
          <w:ilvl w:val="0"/>
          <w:numId w:val="30"/>
        </w:numPr>
        <w:spacing w:after="120"/>
        <w:jc w:val="both"/>
        <w:rPr>
          <w:rFonts w:ascii="Arial" w:hAnsi="Arial" w:cs="Arial"/>
          <w:bCs/>
          <w:iCs/>
          <w:sz w:val="24"/>
          <w:szCs w:val="24"/>
        </w:rPr>
      </w:pPr>
      <w:r w:rsidRPr="002943FF">
        <w:rPr>
          <w:rFonts w:ascii="Arial" w:hAnsi="Arial" w:cs="Arial"/>
          <w:iCs/>
          <w:sz w:val="24"/>
          <w:szCs w:val="24"/>
        </w:rPr>
        <w:t xml:space="preserve">The Committee </w:t>
      </w:r>
      <w:r w:rsidRPr="002943FF">
        <w:rPr>
          <w:rFonts w:ascii="Arial" w:hAnsi="Arial" w:cs="Arial"/>
          <w:bCs/>
          <w:iCs/>
          <w:sz w:val="24"/>
          <w:szCs w:val="24"/>
        </w:rPr>
        <w:t xml:space="preserve">concluded that, in view of the nature and seriousness of the Registrant’s convictions and misconduct and its findings on impairment, it would be insufficient and inappropriate to take no further action. The Committee was unable to identify any exceptional circumstances which would justify no action being taken on the Registrant’s registration. </w:t>
      </w:r>
      <w:bookmarkStart w:id="4" w:name="_Hlk108601984"/>
      <w:r w:rsidRPr="002943FF">
        <w:rPr>
          <w:rFonts w:ascii="Arial" w:hAnsi="Arial" w:cs="Arial"/>
          <w:bCs/>
          <w:iCs/>
          <w:sz w:val="24"/>
          <w:szCs w:val="24"/>
        </w:rPr>
        <w:t>Furthermore, taking no action would undermine rather than promote and maintain public trust and confidence and proper professional standards in the profession.</w:t>
      </w:r>
      <w:bookmarkEnd w:id="4"/>
    </w:p>
    <w:p w14:paraId="1E8277AF" w14:textId="77777777" w:rsidR="002943FF" w:rsidRPr="002943FF" w:rsidRDefault="002943FF" w:rsidP="002943FF">
      <w:pPr>
        <w:pStyle w:val="ListParagraph"/>
        <w:spacing w:after="120"/>
        <w:ind w:left="360"/>
        <w:jc w:val="both"/>
        <w:rPr>
          <w:rFonts w:ascii="Arial" w:hAnsi="Arial" w:cs="Arial"/>
          <w:bCs/>
          <w:iCs/>
          <w:sz w:val="24"/>
          <w:szCs w:val="24"/>
        </w:rPr>
      </w:pPr>
    </w:p>
    <w:p w14:paraId="53C451AE" w14:textId="32EA8426" w:rsidR="002943FF" w:rsidRPr="00872141" w:rsidRDefault="002943FF" w:rsidP="00872141">
      <w:pPr>
        <w:spacing w:after="120"/>
        <w:jc w:val="both"/>
        <w:rPr>
          <w:rFonts w:ascii="Arial" w:eastAsia="Calibri" w:hAnsi="Arial" w:cs="Arial"/>
          <w:bCs/>
          <w:iCs/>
          <w:szCs w:val="24"/>
          <w:u w:val="single"/>
        </w:rPr>
      </w:pPr>
      <w:r w:rsidRPr="002943FF">
        <w:rPr>
          <w:rFonts w:ascii="Arial" w:eastAsia="Calibri" w:hAnsi="Arial" w:cs="Arial"/>
          <w:bCs/>
          <w:iCs/>
          <w:szCs w:val="24"/>
          <w:u w:val="single"/>
        </w:rPr>
        <w:t>Financial Penalty</w:t>
      </w:r>
    </w:p>
    <w:p w14:paraId="2D7E6272" w14:textId="209BFDDD" w:rsidR="002943FF" w:rsidRPr="002943FF" w:rsidRDefault="002943FF" w:rsidP="002943FF">
      <w:pPr>
        <w:pStyle w:val="ListParagraph"/>
        <w:numPr>
          <w:ilvl w:val="0"/>
          <w:numId w:val="30"/>
        </w:numPr>
        <w:spacing w:after="120"/>
        <w:jc w:val="both"/>
        <w:rPr>
          <w:rFonts w:ascii="Arial" w:hAnsi="Arial" w:cs="Arial"/>
          <w:iCs/>
          <w:sz w:val="24"/>
          <w:szCs w:val="24"/>
        </w:rPr>
      </w:pPr>
      <w:r w:rsidRPr="002943FF">
        <w:rPr>
          <w:rFonts w:ascii="Arial" w:hAnsi="Arial" w:cs="Arial"/>
          <w:iCs/>
          <w:sz w:val="24"/>
          <w:szCs w:val="24"/>
        </w:rPr>
        <w:t xml:space="preserve">Although the Registrant’s convictions involved a financial benefit the </w:t>
      </w:r>
      <w:proofErr w:type="gramStart"/>
      <w:r w:rsidRPr="002943FF">
        <w:rPr>
          <w:rFonts w:ascii="Arial" w:hAnsi="Arial" w:cs="Arial"/>
          <w:iCs/>
          <w:sz w:val="24"/>
          <w:szCs w:val="24"/>
        </w:rPr>
        <w:t>Committee’s  finding</w:t>
      </w:r>
      <w:proofErr w:type="gramEnd"/>
      <w:r w:rsidRPr="002943FF">
        <w:rPr>
          <w:rFonts w:ascii="Arial" w:hAnsi="Arial" w:cs="Arial"/>
          <w:iCs/>
          <w:sz w:val="24"/>
          <w:szCs w:val="24"/>
        </w:rPr>
        <w:t xml:space="preserve"> of impairment related to the nature and seriousness of the convictions, in and of themselves. Furthermore, the dishonest declarations in the registration forms were not directly related to a financial motivation or financial gain. In these </w:t>
      </w:r>
      <w:r w:rsidRPr="002943FF">
        <w:rPr>
          <w:rFonts w:ascii="Arial" w:hAnsi="Arial" w:cs="Arial"/>
          <w:iCs/>
          <w:sz w:val="24"/>
          <w:szCs w:val="24"/>
        </w:rPr>
        <w:lastRenderedPageBreak/>
        <w:t xml:space="preserve">circumstances, the Committee concluded that a financial penalty would be inappropriate, either as a </w:t>
      </w:r>
      <w:r w:rsidR="00872141" w:rsidRPr="002943FF">
        <w:rPr>
          <w:rFonts w:ascii="Arial" w:hAnsi="Arial" w:cs="Arial"/>
          <w:iCs/>
          <w:sz w:val="24"/>
          <w:szCs w:val="24"/>
        </w:rPr>
        <w:t>standalone</w:t>
      </w:r>
      <w:r w:rsidRPr="002943FF">
        <w:rPr>
          <w:rFonts w:ascii="Arial" w:hAnsi="Arial" w:cs="Arial"/>
          <w:iCs/>
          <w:sz w:val="24"/>
          <w:szCs w:val="24"/>
        </w:rPr>
        <w:t xml:space="preserve"> sanction or in addition to another sanction, as it would not adequately address the need to uphold public trust and confidence and professional standards of conduct and behaviour.</w:t>
      </w:r>
    </w:p>
    <w:p w14:paraId="649367E8" w14:textId="77777777" w:rsidR="002943FF" w:rsidRPr="002943FF" w:rsidRDefault="002943FF" w:rsidP="002943FF">
      <w:pPr>
        <w:pStyle w:val="ListParagraph"/>
        <w:spacing w:after="120"/>
        <w:ind w:left="360"/>
        <w:jc w:val="both"/>
        <w:rPr>
          <w:rFonts w:ascii="Arial" w:hAnsi="Arial" w:cs="Arial"/>
          <w:iCs/>
          <w:sz w:val="24"/>
          <w:szCs w:val="24"/>
        </w:rPr>
      </w:pPr>
    </w:p>
    <w:p w14:paraId="013547A5" w14:textId="523C6165" w:rsidR="002943FF" w:rsidRPr="00872141" w:rsidRDefault="002943FF" w:rsidP="00872141">
      <w:pPr>
        <w:spacing w:after="120"/>
        <w:jc w:val="both"/>
        <w:rPr>
          <w:rFonts w:ascii="Arial" w:eastAsia="Calibri" w:hAnsi="Arial" w:cs="Arial"/>
          <w:iCs/>
          <w:szCs w:val="24"/>
          <w:u w:val="single"/>
        </w:rPr>
      </w:pPr>
      <w:r w:rsidRPr="002943FF">
        <w:rPr>
          <w:rFonts w:ascii="Arial" w:eastAsia="Calibri" w:hAnsi="Arial" w:cs="Arial"/>
          <w:iCs/>
          <w:szCs w:val="24"/>
          <w:u w:val="single"/>
        </w:rPr>
        <w:t>Conditions</w:t>
      </w:r>
    </w:p>
    <w:p w14:paraId="740A248F" w14:textId="77777777" w:rsidR="002943FF" w:rsidRPr="002943FF" w:rsidRDefault="002943FF" w:rsidP="002943FF">
      <w:pPr>
        <w:pStyle w:val="ListParagraph"/>
        <w:numPr>
          <w:ilvl w:val="0"/>
          <w:numId w:val="30"/>
        </w:numPr>
        <w:spacing w:after="120"/>
        <w:jc w:val="both"/>
        <w:rPr>
          <w:rFonts w:ascii="Arial" w:hAnsi="Arial" w:cs="Arial"/>
          <w:iCs/>
          <w:sz w:val="24"/>
          <w:szCs w:val="24"/>
        </w:rPr>
      </w:pPr>
      <w:r w:rsidRPr="002943FF">
        <w:rPr>
          <w:rFonts w:ascii="Arial" w:hAnsi="Arial" w:cs="Arial"/>
          <w:iCs/>
          <w:sz w:val="24"/>
          <w:szCs w:val="24"/>
        </w:rPr>
        <w:t xml:space="preserve">The Committee next considered whether it would be appropriate to impose conditions on the Registrant’s registration. It bore in mind that any conditions imposed should be appropriate, proportionate, workable, and measurable. </w:t>
      </w:r>
    </w:p>
    <w:p w14:paraId="442974D1" w14:textId="77777777" w:rsidR="002943FF" w:rsidRPr="002943FF" w:rsidRDefault="002943FF" w:rsidP="002943FF">
      <w:pPr>
        <w:pStyle w:val="ListParagraph"/>
        <w:spacing w:after="120"/>
        <w:jc w:val="both"/>
        <w:rPr>
          <w:rFonts w:ascii="Arial" w:hAnsi="Arial" w:cs="Arial"/>
          <w:iCs/>
          <w:sz w:val="24"/>
          <w:szCs w:val="24"/>
        </w:rPr>
      </w:pPr>
    </w:p>
    <w:p w14:paraId="0573467A" w14:textId="38F514DC" w:rsidR="002943FF" w:rsidRPr="002943FF" w:rsidRDefault="002943FF" w:rsidP="035877E3">
      <w:pPr>
        <w:pStyle w:val="ListParagraph"/>
        <w:numPr>
          <w:ilvl w:val="0"/>
          <w:numId w:val="30"/>
        </w:numPr>
        <w:spacing w:after="120"/>
        <w:jc w:val="both"/>
        <w:rPr>
          <w:rFonts w:ascii="Arial" w:hAnsi="Arial" w:cs="Arial"/>
          <w:sz w:val="24"/>
          <w:szCs w:val="24"/>
        </w:rPr>
      </w:pPr>
      <w:r w:rsidRPr="035877E3">
        <w:rPr>
          <w:rFonts w:ascii="Arial" w:hAnsi="Arial" w:cs="Arial"/>
          <w:sz w:val="24"/>
          <w:szCs w:val="24"/>
        </w:rPr>
        <w:t>The Committee concluded that there are no conditions it could impose which would adequately address the attitudinal deficiency which underlies the convictions and the dishonest declarations on the registration forms. The Committee concluded that the Registrant’s convictions and misconduct fundamentally undermines the public’s trust and confidence in h</w:t>
      </w:r>
      <w:r w:rsidR="288B3632" w:rsidRPr="035877E3">
        <w:rPr>
          <w:rFonts w:ascii="Arial" w:hAnsi="Arial" w:cs="Arial"/>
          <w:sz w:val="24"/>
          <w:szCs w:val="24"/>
        </w:rPr>
        <w:t>er</w:t>
      </w:r>
      <w:r w:rsidRPr="035877E3">
        <w:rPr>
          <w:rFonts w:ascii="Arial" w:hAnsi="Arial" w:cs="Arial"/>
          <w:sz w:val="24"/>
          <w:szCs w:val="24"/>
        </w:rPr>
        <w:t xml:space="preserve"> as an optical student and the optical </w:t>
      </w:r>
      <w:proofErr w:type="gramStart"/>
      <w:r w:rsidRPr="035877E3">
        <w:rPr>
          <w:rFonts w:ascii="Arial" w:hAnsi="Arial" w:cs="Arial"/>
          <w:sz w:val="24"/>
          <w:szCs w:val="24"/>
        </w:rPr>
        <w:t>profession as a whole</w:t>
      </w:r>
      <w:proofErr w:type="gramEnd"/>
      <w:r w:rsidRPr="035877E3">
        <w:rPr>
          <w:rFonts w:ascii="Arial" w:hAnsi="Arial" w:cs="Arial"/>
          <w:sz w:val="24"/>
          <w:szCs w:val="24"/>
        </w:rPr>
        <w:t xml:space="preserve">. Therefore, even if appropriate conditions could be formulated, the Committee determined that it would be neither sufficient nor appropriate to direct the imposition of conditions on the Registrant’s registration. </w:t>
      </w:r>
    </w:p>
    <w:p w14:paraId="326373EA" w14:textId="77777777" w:rsidR="002943FF" w:rsidRPr="002943FF" w:rsidRDefault="002943FF" w:rsidP="002943FF">
      <w:pPr>
        <w:pStyle w:val="ListParagraph"/>
        <w:spacing w:after="120"/>
        <w:ind w:left="360"/>
        <w:jc w:val="both"/>
        <w:rPr>
          <w:rFonts w:ascii="Arial" w:hAnsi="Arial" w:cs="Arial"/>
          <w:iCs/>
          <w:sz w:val="24"/>
          <w:szCs w:val="24"/>
        </w:rPr>
      </w:pPr>
    </w:p>
    <w:p w14:paraId="5D541149" w14:textId="173D3D23" w:rsidR="002943FF" w:rsidRPr="00872141" w:rsidRDefault="002943FF" w:rsidP="00872141">
      <w:pPr>
        <w:spacing w:after="120"/>
        <w:jc w:val="both"/>
        <w:rPr>
          <w:rFonts w:ascii="Arial" w:eastAsia="Calibri" w:hAnsi="Arial" w:cs="Arial"/>
          <w:iCs/>
          <w:szCs w:val="24"/>
          <w:u w:val="single"/>
        </w:rPr>
      </w:pPr>
      <w:r w:rsidRPr="002943FF">
        <w:rPr>
          <w:rFonts w:ascii="Arial" w:eastAsia="Calibri" w:hAnsi="Arial" w:cs="Arial"/>
          <w:iCs/>
          <w:szCs w:val="24"/>
          <w:u w:val="single"/>
        </w:rPr>
        <w:t>Suspension</w:t>
      </w:r>
    </w:p>
    <w:p w14:paraId="7D27F7F4" w14:textId="77777777" w:rsidR="002943FF" w:rsidRPr="002943FF" w:rsidRDefault="002943FF" w:rsidP="002943FF">
      <w:pPr>
        <w:pStyle w:val="ListParagraph"/>
        <w:numPr>
          <w:ilvl w:val="0"/>
          <w:numId w:val="30"/>
        </w:numPr>
        <w:spacing w:after="120"/>
        <w:jc w:val="both"/>
        <w:rPr>
          <w:rFonts w:ascii="Arial" w:hAnsi="Arial" w:cs="Arial"/>
          <w:iCs/>
          <w:sz w:val="24"/>
          <w:szCs w:val="24"/>
        </w:rPr>
      </w:pPr>
      <w:r w:rsidRPr="002943FF">
        <w:rPr>
          <w:rFonts w:ascii="Arial" w:hAnsi="Arial" w:cs="Arial"/>
          <w:iCs/>
          <w:sz w:val="24"/>
          <w:szCs w:val="24"/>
        </w:rPr>
        <w:t>The Committee then went on to consider whether a period of suspension would be an appropriate and proportionate sanction to impose on the Registrant’s registration.</w:t>
      </w:r>
    </w:p>
    <w:p w14:paraId="01605510" w14:textId="77777777" w:rsidR="002943FF" w:rsidRPr="002943FF" w:rsidRDefault="002943FF" w:rsidP="002943FF">
      <w:pPr>
        <w:pStyle w:val="ListParagraph"/>
        <w:spacing w:after="120"/>
        <w:jc w:val="both"/>
        <w:rPr>
          <w:rFonts w:ascii="Arial" w:hAnsi="Arial" w:cs="Arial"/>
          <w:iCs/>
          <w:sz w:val="24"/>
          <w:szCs w:val="24"/>
        </w:rPr>
      </w:pPr>
    </w:p>
    <w:p w14:paraId="67ABFF62" w14:textId="77777777" w:rsidR="002943FF" w:rsidRPr="002943FF" w:rsidRDefault="002943FF" w:rsidP="002943FF">
      <w:pPr>
        <w:pStyle w:val="ListParagraph"/>
        <w:numPr>
          <w:ilvl w:val="0"/>
          <w:numId w:val="30"/>
        </w:numPr>
        <w:spacing w:after="120"/>
        <w:jc w:val="both"/>
        <w:rPr>
          <w:rFonts w:ascii="Arial" w:hAnsi="Arial" w:cs="Arial"/>
          <w:iCs/>
          <w:sz w:val="24"/>
          <w:szCs w:val="24"/>
        </w:rPr>
      </w:pPr>
      <w:r w:rsidRPr="002943FF">
        <w:rPr>
          <w:rFonts w:ascii="Arial" w:hAnsi="Arial" w:cs="Arial"/>
          <w:iCs/>
          <w:sz w:val="24"/>
          <w:szCs w:val="24"/>
        </w:rPr>
        <w:t xml:space="preserve">The Committee had regard to paragraph 21.29 of the ISG which states that a suspension order may be appropriate when some or </w:t>
      </w:r>
      <w:proofErr w:type="gramStart"/>
      <w:r w:rsidRPr="002943FF">
        <w:rPr>
          <w:rFonts w:ascii="Arial" w:hAnsi="Arial" w:cs="Arial"/>
          <w:iCs/>
          <w:sz w:val="24"/>
          <w:szCs w:val="24"/>
        </w:rPr>
        <w:t>all of</w:t>
      </w:r>
      <w:proofErr w:type="gramEnd"/>
      <w:r w:rsidRPr="002943FF">
        <w:rPr>
          <w:rFonts w:ascii="Arial" w:hAnsi="Arial" w:cs="Arial"/>
          <w:iCs/>
          <w:sz w:val="24"/>
          <w:szCs w:val="24"/>
        </w:rPr>
        <w:t xml:space="preserve"> the following factors are apparent:</w:t>
      </w:r>
    </w:p>
    <w:p w14:paraId="4C7131C3" w14:textId="77777777" w:rsidR="002943FF" w:rsidRPr="002943FF" w:rsidRDefault="002943FF" w:rsidP="002943FF">
      <w:pPr>
        <w:pStyle w:val="ListParagraph"/>
        <w:spacing w:after="120"/>
        <w:ind w:left="360"/>
        <w:jc w:val="both"/>
        <w:rPr>
          <w:rFonts w:ascii="Arial" w:hAnsi="Arial" w:cs="Arial"/>
          <w:iCs/>
          <w:sz w:val="24"/>
          <w:szCs w:val="24"/>
        </w:rPr>
      </w:pPr>
    </w:p>
    <w:p w14:paraId="2D8EDF02" w14:textId="77777777" w:rsidR="002943FF" w:rsidRPr="002943FF" w:rsidRDefault="002943FF" w:rsidP="002943FF">
      <w:pPr>
        <w:pStyle w:val="ListParagraph"/>
        <w:numPr>
          <w:ilvl w:val="0"/>
          <w:numId w:val="33"/>
        </w:numPr>
        <w:spacing w:after="120"/>
        <w:jc w:val="both"/>
        <w:rPr>
          <w:rFonts w:ascii="Arial" w:hAnsi="Arial" w:cs="Arial"/>
          <w:i/>
          <w:iCs/>
          <w:sz w:val="24"/>
          <w:szCs w:val="24"/>
        </w:rPr>
      </w:pPr>
      <w:r w:rsidRPr="002943FF">
        <w:rPr>
          <w:rFonts w:ascii="Arial" w:hAnsi="Arial" w:cs="Arial"/>
          <w:i/>
          <w:iCs/>
          <w:sz w:val="24"/>
          <w:szCs w:val="24"/>
        </w:rPr>
        <w:t xml:space="preserve">A serious instance of misconduct where a lesser sanction is not sufficient. </w:t>
      </w:r>
    </w:p>
    <w:p w14:paraId="5D0E090C" w14:textId="77777777" w:rsidR="002943FF" w:rsidRPr="002943FF" w:rsidRDefault="002943FF" w:rsidP="002943FF">
      <w:pPr>
        <w:pStyle w:val="ListParagraph"/>
        <w:numPr>
          <w:ilvl w:val="0"/>
          <w:numId w:val="33"/>
        </w:numPr>
        <w:spacing w:after="120"/>
        <w:jc w:val="both"/>
        <w:rPr>
          <w:rFonts w:ascii="Arial" w:hAnsi="Arial" w:cs="Arial"/>
          <w:i/>
          <w:iCs/>
          <w:sz w:val="24"/>
          <w:szCs w:val="24"/>
        </w:rPr>
      </w:pPr>
      <w:r w:rsidRPr="002943FF">
        <w:rPr>
          <w:rFonts w:ascii="Arial" w:hAnsi="Arial" w:cs="Arial"/>
          <w:i/>
          <w:iCs/>
          <w:sz w:val="24"/>
          <w:szCs w:val="24"/>
        </w:rPr>
        <w:t xml:space="preserve">No evidence of harmful deep-seated personality or attitudinal problems. </w:t>
      </w:r>
    </w:p>
    <w:p w14:paraId="7E7DE979" w14:textId="77777777" w:rsidR="002943FF" w:rsidRPr="002943FF" w:rsidRDefault="002943FF" w:rsidP="002943FF">
      <w:pPr>
        <w:pStyle w:val="ListParagraph"/>
        <w:numPr>
          <w:ilvl w:val="0"/>
          <w:numId w:val="33"/>
        </w:numPr>
        <w:spacing w:after="120"/>
        <w:jc w:val="both"/>
        <w:rPr>
          <w:rFonts w:ascii="Arial" w:hAnsi="Arial" w:cs="Arial"/>
          <w:i/>
          <w:iCs/>
          <w:sz w:val="24"/>
          <w:szCs w:val="24"/>
        </w:rPr>
      </w:pPr>
      <w:r w:rsidRPr="002943FF">
        <w:rPr>
          <w:rFonts w:ascii="Arial" w:hAnsi="Arial" w:cs="Arial"/>
          <w:i/>
          <w:iCs/>
          <w:sz w:val="24"/>
          <w:szCs w:val="24"/>
        </w:rPr>
        <w:t xml:space="preserve">No evidence of repetition of behaviour since incident. </w:t>
      </w:r>
    </w:p>
    <w:p w14:paraId="3F72B82D" w14:textId="77777777" w:rsidR="002943FF" w:rsidRPr="002943FF" w:rsidRDefault="002943FF" w:rsidP="002943FF">
      <w:pPr>
        <w:pStyle w:val="ListParagraph"/>
        <w:numPr>
          <w:ilvl w:val="0"/>
          <w:numId w:val="33"/>
        </w:numPr>
        <w:spacing w:after="120"/>
        <w:jc w:val="both"/>
        <w:rPr>
          <w:rFonts w:ascii="Arial" w:hAnsi="Arial" w:cs="Arial"/>
          <w:i/>
          <w:iCs/>
          <w:sz w:val="24"/>
          <w:szCs w:val="24"/>
        </w:rPr>
      </w:pPr>
      <w:r w:rsidRPr="002943FF">
        <w:rPr>
          <w:rFonts w:ascii="Arial" w:hAnsi="Arial" w:cs="Arial"/>
          <w:i/>
          <w:iCs/>
          <w:sz w:val="24"/>
          <w:szCs w:val="24"/>
        </w:rPr>
        <w:t>The Committee is satisfied the registrant has insight and does not pose a significant risk of repeating behaviour.</w:t>
      </w:r>
    </w:p>
    <w:p w14:paraId="227B040B" w14:textId="5D6EE7CF" w:rsidR="002943FF" w:rsidRDefault="002943FF" w:rsidP="002943FF">
      <w:pPr>
        <w:pStyle w:val="ListParagraph"/>
        <w:numPr>
          <w:ilvl w:val="0"/>
          <w:numId w:val="33"/>
        </w:numPr>
        <w:spacing w:after="120"/>
        <w:jc w:val="both"/>
        <w:rPr>
          <w:rFonts w:ascii="Arial" w:hAnsi="Arial" w:cs="Arial"/>
          <w:i/>
          <w:iCs/>
          <w:sz w:val="24"/>
          <w:szCs w:val="24"/>
        </w:rPr>
      </w:pPr>
      <w:r w:rsidRPr="002943FF">
        <w:rPr>
          <w:rFonts w:ascii="Arial" w:hAnsi="Arial" w:cs="Arial"/>
          <w:i/>
          <w:iCs/>
          <w:sz w:val="24"/>
          <w:szCs w:val="24"/>
        </w:rPr>
        <w:t xml:space="preserve">… . </w:t>
      </w:r>
    </w:p>
    <w:p w14:paraId="02BFDFC6" w14:textId="77777777" w:rsidR="002943FF" w:rsidRPr="002943FF" w:rsidRDefault="002943FF" w:rsidP="002943FF">
      <w:pPr>
        <w:pStyle w:val="ListParagraph"/>
        <w:spacing w:after="120"/>
        <w:ind w:left="1146"/>
        <w:jc w:val="both"/>
        <w:rPr>
          <w:rFonts w:ascii="Arial" w:hAnsi="Arial" w:cs="Arial"/>
          <w:i/>
          <w:iCs/>
          <w:sz w:val="24"/>
          <w:szCs w:val="24"/>
        </w:rPr>
      </w:pPr>
    </w:p>
    <w:p w14:paraId="6456EF43" w14:textId="38290AE9" w:rsidR="002943FF" w:rsidRPr="002943FF" w:rsidRDefault="002943FF" w:rsidP="035877E3">
      <w:pPr>
        <w:pStyle w:val="ListParagraph"/>
        <w:numPr>
          <w:ilvl w:val="0"/>
          <w:numId w:val="30"/>
        </w:numPr>
        <w:spacing w:after="120"/>
        <w:jc w:val="both"/>
        <w:rPr>
          <w:rFonts w:ascii="Arial" w:hAnsi="Arial" w:cs="Arial"/>
          <w:sz w:val="24"/>
          <w:szCs w:val="24"/>
        </w:rPr>
      </w:pPr>
      <w:r w:rsidRPr="035877E3">
        <w:rPr>
          <w:rFonts w:ascii="Arial" w:hAnsi="Arial" w:cs="Arial"/>
          <w:sz w:val="24"/>
          <w:szCs w:val="24"/>
        </w:rPr>
        <w:t>In considering the relevant factors in paragraph 21.29 of the ISG the Committee acknowledged that there is no evidence to indicate that the Registrant would be incapable of demonstrating remediation given sufficient time and a willingness to be open and honest with herself. Furthermore, there is no evidence of</w:t>
      </w:r>
      <w:r w:rsidR="188F0FBD" w:rsidRPr="035877E3">
        <w:rPr>
          <w:rFonts w:ascii="Arial" w:hAnsi="Arial" w:cs="Arial"/>
          <w:sz w:val="24"/>
          <w:szCs w:val="24"/>
        </w:rPr>
        <w:t xml:space="preserve"> further</w:t>
      </w:r>
      <w:r w:rsidRPr="035877E3">
        <w:rPr>
          <w:rFonts w:ascii="Arial" w:hAnsi="Arial" w:cs="Arial"/>
          <w:sz w:val="24"/>
          <w:szCs w:val="24"/>
        </w:rPr>
        <w:t xml:space="preserve"> repetition since the Registrant’s conviction and sentence and the false declarations in the registration forms. However, the Registrant has demonstrated only limited insight and there is only limited evidence of remediation. Therefore, the Committee was unable to conclude that there has been any significant reduction in the risk of repetition. </w:t>
      </w:r>
    </w:p>
    <w:p w14:paraId="7625D24D" w14:textId="77777777" w:rsidR="002943FF" w:rsidRPr="002943FF" w:rsidRDefault="002943FF" w:rsidP="002943FF">
      <w:pPr>
        <w:pStyle w:val="ListParagraph"/>
        <w:spacing w:after="120"/>
        <w:jc w:val="both"/>
        <w:rPr>
          <w:rFonts w:ascii="Arial" w:hAnsi="Arial" w:cs="Arial"/>
          <w:bCs/>
          <w:iCs/>
          <w:sz w:val="24"/>
          <w:szCs w:val="24"/>
        </w:rPr>
      </w:pPr>
    </w:p>
    <w:p w14:paraId="2401C292" w14:textId="3D5B23E6" w:rsidR="002943FF" w:rsidRPr="002943FF" w:rsidRDefault="002943FF" w:rsidP="002943FF">
      <w:pPr>
        <w:pStyle w:val="ListParagraph"/>
        <w:numPr>
          <w:ilvl w:val="0"/>
          <w:numId w:val="30"/>
        </w:numPr>
        <w:spacing w:after="120"/>
        <w:jc w:val="both"/>
        <w:rPr>
          <w:rFonts w:ascii="Arial" w:hAnsi="Arial" w:cs="Arial"/>
          <w:bCs/>
          <w:iCs/>
          <w:sz w:val="24"/>
          <w:szCs w:val="24"/>
        </w:rPr>
      </w:pPr>
      <w:r w:rsidRPr="002943FF">
        <w:rPr>
          <w:rFonts w:ascii="Arial" w:hAnsi="Arial" w:cs="Arial"/>
          <w:bCs/>
          <w:iCs/>
          <w:sz w:val="24"/>
          <w:szCs w:val="24"/>
        </w:rPr>
        <w:t xml:space="preserve">In any event, none of the factors set out in paragraph 21.29 (b), (c) or (d) are capable of adequately addressing the Committee’s conclusion </w:t>
      </w:r>
      <w:r>
        <w:rPr>
          <w:rFonts w:ascii="Arial" w:hAnsi="Arial" w:cs="Arial"/>
          <w:bCs/>
          <w:iCs/>
          <w:sz w:val="24"/>
          <w:szCs w:val="24"/>
        </w:rPr>
        <w:t xml:space="preserve">in relation to (a) </w:t>
      </w:r>
      <w:r w:rsidRPr="002943FF">
        <w:rPr>
          <w:rFonts w:ascii="Arial" w:hAnsi="Arial" w:cs="Arial"/>
          <w:bCs/>
          <w:iCs/>
          <w:sz w:val="24"/>
          <w:szCs w:val="24"/>
        </w:rPr>
        <w:t xml:space="preserve">that repeated dishonesty, in the context of criminal convictions resulting in a suspended sentence, followed by repeated dishonest failures to declare those convictions, demonstrate a significant departure from the principles of professional regulation and the high standards expected of registered students. The mitigating factors and the background circumstances carry little weight in this context. </w:t>
      </w:r>
      <w:r w:rsidRPr="002943FF">
        <w:rPr>
          <w:rFonts w:ascii="Arial" w:hAnsi="Arial" w:cs="Arial"/>
          <w:iCs/>
          <w:sz w:val="24"/>
          <w:szCs w:val="24"/>
        </w:rPr>
        <w:t xml:space="preserve">The Committee concluded that the Registrant’s convictions and misconduct are of a very serious nature and that even the maximum period of suspension would be insufficient to mark the seriousness of her conduct and behaviour. Nor would it send a clear message to the Registrant, the profession, or the public reaffirming the high standards expected of registered students. Therefore, a suspension order would not adequately address the wider public interest. </w:t>
      </w:r>
      <w:r w:rsidRPr="002943FF">
        <w:rPr>
          <w:rFonts w:ascii="Arial" w:hAnsi="Arial" w:cs="Arial"/>
          <w:bCs/>
          <w:iCs/>
          <w:sz w:val="24"/>
          <w:szCs w:val="24"/>
        </w:rPr>
        <w:t xml:space="preserve">Rather than promote and maintain public confidence and proper professional standards in the profession a suspension order would undermine these objectives. </w:t>
      </w:r>
      <w:r w:rsidRPr="002943FF">
        <w:rPr>
          <w:rFonts w:ascii="Arial" w:hAnsi="Arial" w:cs="Arial"/>
          <w:iCs/>
          <w:sz w:val="24"/>
          <w:szCs w:val="24"/>
        </w:rPr>
        <w:t xml:space="preserve">In these circumstances, the </w:t>
      </w:r>
      <w:r w:rsidRPr="002943FF">
        <w:rPr>
          <w:rFonts w:ascii="Arial" w:hAnsi="Arial" w:cs="Arial"/>
          <w:bCs/>
          <w:iCs/>
          <w:sz w:val="24"/>
          <w:szCs w:val="24"/>
        </w:rPr>
        <w:t>Committee concluded that the Registrant’s conduct and behaviour is fundamentally incompatible with continued registration.</w:t>
      </w:r>
    </w:p>
    <w:p w14:paraId="72921269" w14:textId="77777777" w:rsidR="002943FF" w:rsidRPr="002943FF" w:rsidRDefault="002943FF" w:rsidP="002943FF">
      <w:pPr>
        <w:pStyle w:val="ListParagraph"/>
        <w:spacing w:after="120"/>
        <w:jc w:val="both"/>
        <w:rPr>
          <w:rFonts w:ascii="Arial" w:hAnsi="Arial" w:cs="Arial"/>
          <w:bCs/>
          <w:iCs/>
          <w:sz w:val="24"/>
          <w:szCs w:val="24"/>
        </w:rPr>
      </w:pPr>
    </w:p>
    <w:p w14:paraId="68D928E6" w14:textId="77777777" w:rsidR="002943FF" w:rsidRPr="002943FF" w:rsidRDefault="002943FF" w:rsidP="002943FF">
      <w:pPr>
        <w:pStyle w:val="ListParagraph"/>
        <w:numPr>
          <w:ilvl w:val="0"/>
          <w:numId w:val="30"/>
        </w:numPr>
        <w:spacing w:after="120"/>
        <w:jc w:val="both"/>
        <w:rPr>
          <w:rFonts w:ascii="Arial" w:hAnsi="Arial" w:cs="Arial"/>
          <w:bCs/>
          <w:iCs/>
          <w:sz w:val="24"/>
          <w:szCs w:val="24"/>
        </w:rPr>
      </w:pPr>
      <w:r w:rsidRPr="002943FF">
        <w:rPr>
          <w:rFonts w:ascii="Arial" w:hAnsi="Arial" w:cs="Arial"/>
          <w:iCs/>
          <w:sz w:val="24"/>
          <w:szCs w:val="24"/>
        </w:rPr>
        <w:t>For these reasons, the Committee determined that suspension would not be an appropriate or proportionate sanction.</w:t>
      </w:r>
    </w:p>
    <w:p w14:paraId="6E02E8FA" w14:textId="77777777" w:rsidR="002943FF" w:rsidRPr="002943FF" w:rsidRDefault="002943FF" w:rsidP="002943FF">
      <w:pPr>
        <w:pStyle w:val="ListParagraph"/>
        <w:spacing w:after="120"/>
        <w:ind w:left="360"/>
        <w:jc w:val="both"/>
        <w:rPr>
          <w:rFonts w:ascii="Arial" w:hAnsi="Arial" w:cs="Arial"/>
          <w:iCs/>
          <w:sz w:val="24"/>
          <w:szCs w:val="24"/>
        </w:rPr>
      </w:pPr>
    </w:p>
    <w:p w14:paraId="1521D796" w14:textId="648BA7FA" w:rsidR="002943FF" w:rsidRPr="00872141" w:rsidRDefault="002943FF" w:rsidP="00872141">
      <w:pPr>
        <w:spacing w:after="120"/>
        <w:jc w:val="both"/>
        <w:rPr>
          <w:rFonts w:ascii="Arial" w:eastAsia="Calibri" w:hAnsi="Arial" w:cs="Arial"/>
          <w:iCs/>
          <w:szCs w:val="24"/>
          <w:u w:val="single"/>
        </w:rPr>
      </w:pPr>
      <w:r w:rsidRPr="005173D9">
        <w:rPr>
          <w:rFonts w:ascii="Arial" w:eastAsia="Calibri" w:hAnsi="Arial" w:cs="Arial"/>
          <w:iCs/>
          <w:szCs w:val="24"/>
          <w:u w:val="single"/>
        </w:rPr>
        <w:t>Erasure</w:t>
      </w:r>
    </w:p>
    <w:p w14:paraId="4E584C7D" w14:textId="77777777" w:rsidR="002943FF" w:rsidRPr="002943FF" w:rsidRDefault="002943FF" w:rsidP="002943FF">
      <w:pPr>
        <w:pStyle w:val="ListParagraph"/>
        <w:numPr>
          <w:ilvl w:val="0"/>
          <w:numId w:val="30"/>
        </w:numPr>
        <w:spacing w:after="120"/>
        <w:jc w:val="both"/>
        <w:rPr>
          <w:rFonts w:ascii="Arial" w:hAnsi="Arial" w:cs="Arial"/>
          <w:bCs/>
          <w:iCs/>
          <w:sz w:val="24"/>
          <w:szCs w:val="24"/>
        </w:rPr>
      </w:pPr>
      <w:r w:rsidRPr="002943FF">
        <w:rPr>
          <w:rFonts w:ascii="Arial" w:hAnsi="Arial" w:cs="Arial"/>
          <w:bCs/>
          <w:iCs/>
          <w:sz w:val="24"/>
          <w:szCs w:val="24"/>
        </w:rPr>
        <w:t xml:space="preserve">The Committee, having concluded that a suspension order would be insufficient to protect the wider public interest, determined that the appropriate and proportionate sanction is erasure. </w:t>
      </w:r>
    </w:p>
    <w:p w14:paraId="2C7B4931" w14:textId="77777777" w:rsidR="002943FF" w:rsidRPr="002943FF" w:rsidRDefault="002943FF" w:rsidP="002943FF">
      <w:pPr>
        <w:pStyle w:val="ListParagraph"/>
        <w:spacing w:after="120"/>
        <w:jc w:val="both"/>
        <w:rPr>
          <w:rFonts w:ascii="Arial" w:hAnsi="Arial" w:cs="Arial"/>
          <w:bCs/>
          <w:iCs/>
          <w:sz w:val="24"/>
          <w:szCs w:val="24"/>
        </w:rPr>
      </w:pPr>
    </w:p>
    <w:p w14:paraId="10B39CA5" w14:textId="77777777" w:rsidR="002943FF" w:rsidRPr="002943FF" w:rsidRDefault="002943FF" w:rsidP="002943FF">
      <w:pPr>
        <w:pStyle w:val="ListParagraph"/>
        <w:numPr>
          <w:ilvl w:val="0"/>
          <w:numId w:val="30"/>
        </w:numPr>
        <w:spacing w:after="120"/>
        <w:jc w:val="both"/>
        <w:rPr>
          <w:rFonts w:ascii="Arial" w:hAnsi="Arial" w:cs="Arial"/>
          <w:bCs/>
          <w:iCs/>
          <w:sz w:val="24"/>
          <w:szCs w:val="24"/>
        </w:rPr>
      </w:pPr>
      <w:r w:rsidRPr="002943FF">
        <w:rPr>
          <w:rFonts w:ascii="Arial" w:hAnsi="Arial" w:cs="Arial"/>
          <w:bCs/>
          <w:iCs/>
          <w:sz w:val="24"/>
          <w:szCs w:val="24"/>
        </w:rPr>
        <w:t xml:space="preserve">In reaching this conclusion the Committee </w:t>
      </w:r>
      <w:proofErr w:type="gramStart"/>
      <w:r w:rsidRPr="002943FF">
        <w:rPr>
          <w:rFonts w:ascii="Arial" w:hAnsi="Arial" w:cs="Arial"/>
          <w:bCs/>
          <w:iCs/>
          <w:sz w:val="24"/>
          <w:szCs w:val="24"/>
        </w:rPr>
        <w:t>took into account</w:t>
      </w:r>
      <w:proofErr w:type="gramEnd"/>
      <w:r w:rsidRPr="002943FF">
        <w:rPr>
          <w:rFonts w:ascii="Arial" w:hAnsi="Arial" w:cs="Arial"/>
          <w:bCs/>
          <w:iCs/>
          <w:sz w:val="24"/>
          <w:szCs w:val="24"/>
        </w:rPr>
        <w:t xml:space="preserve"> the following extracts from paragraph 21.35 of the ISG with regard to the factors which indicate that erasure is the appropriate sanction:</w:t>
      </w:r>
    </w:p>
    <w:p w14:paraId="558D1020" w14:textId="77777777" w:rsidR="002943FF" w:rsidRPr="002943FF" w:rsidRDefault="002943FF" w:rsidP="002943FF">
      <w:pPr>
        <w:pStyle w:val="ListParagraph"/>
        <w:spacing w:after="120"/>
        <w:ind w:left="360"/>
        <w:jc w:val="both"/>
        <w:rPr>
          <w:rFonts w:ascii="Arial" w:hAnsi="Arial" w:cs="Arial"/>
          <w:iCs/>
          <w:sz w:val="24"/>
          <w:szCs w:val="24"/>
        </w:rPr>
      </w:pPr>
    </w:p>
    <w:p w14:paraId="1FB07F95" w14:textId="77777777" w:rsidR="002943FF" w:rsidRPr="002943FF" w:rsidRDefault="002943FF" w:rsidP="002943FF">
      <w:pPr>
        <w:pStyle w:val="ListParagraph"/>
        <w:spacing w:after="120"/>
        <w:ind w:left="360"/>
        <w:jc w:val="both"/>
        <w:rPr>
          <w:rFonts w:ascii="Arial" w:hAnsi="Arial" w:cs="Arial"/>
          <w:i/>
          <w:iCs/>
          <w:sz w:val="24"/>
          <w:szCs w:val="24"/>
        </w:rPr>
      </w:pPr>
      <w:r w:rsidRPr="002943FF">
        <w:rPr>
          <w:rFonts w:ascii="Arial" w:hAnsi="Arial" w:cs="Arial"/>
          <w:i/>
          <w:iCs/>
          <w:sz w:val="24"/>
          <w:szCs w:val="24"/>
        </w:rPr>
        <w:t xml:space="preserve">a. </w:t>
      </w:r>
      <w:proofErr w:type="gramStart"/>
      <w:r w:rsidRPr="002943FF">
        <w:rPr>
          <w:rFonts w:ascii="Arial" w:hAnsi="Arial" w:cs="Arial"/>
          <w:i/>
          <w:iCs/>
          <w:sz w:val="24"/>
          <w:szCs w:val="24"/>
        </w:rPr>
        <w:t>Serious</w:t>
      </w:r>
      <w:proofErr w:type="gramEnd"/>
      <w:r w:rsidRPr="002943FF">
        <w:rPr>
          <w:rFonts w:ascii="Arial" w:hAnsi="Arial" w:cs="Arial"/>
          <w:i/>
          <w:iCs/>
          <w:sz w:val="24"/>
          <w:szCs w:val="24"/>
        </w:rPr>
        <w:t xml:space="preserve"> departure from the relevant professional standards as set out in the Standards of Practice for registrants and the Code of Conduct for business registrants; </w:t>
      </w:r>
    </w:p>
    <w:p w14:paraId="511B3671" w14:textId="77777777" w:rsidR="002943FF" w:rsidRPr="002943FF" w:rsidRDefault="002943FF" w:rsidP="002943FF">
      <w:pPr>
        <w:pStyle w:val="ListParagraph"/>
        <w:spacing w:after="120"/>
        <w:ind w:left="360"/>
        <w:jc w:val="both"/>
        <w:rPr>
          <w:rFonts w:ascii="Arial" w:hAnsi="Arial" w:cs="Arial"/>
          <w:i/>
          <w:iCs/>
          <w:sz w:val="24"/>
          <w:szCs w:val="24"/>
        </w:rPr>
      </w:pPr>
      <w:r w:rsidRPr="002943FF">
        <w:rPr>
          <w:rFonts w:ascii="Arial" w:hAnsi="Arial" w:cs="Arial"/>
          <w:i/>
          <w:iCs/>
          <w:sz w:val="24"/>
          <w:szCs w:val="24"/>
        </w:rPr>
        <w:t>b. …</w:t>
      </w:r>
    </w:p>
    <w:p w14:paraId="1C04798D" w14:textId="77777777" w:rsidR="002943FF" w:rsidRPr="002943FF" w:rsidRDefault="002943FF" w:rsidP="002943FF">
      <w:pPr>
        <w:pStyle w:val="ListParagraph"/>
        <w:spacing w:after="120"/>
        <w:ind w:left="360"/>
        <w:jc w:val="both"/>
        <w:rPr>
          <w:rFonts w:ascii="Arial" w:hAnsi="Arial" w:cs="Arial"/>
          <w:i/>
          <w:iCs/>
          <w:sz w:val="24"/>
          <w:szCs w:val="24"/>
        </w:rPr>
      </w:pPr>
      <w:r w:rsidRPr="002943FF">
        <w:rPr>
          <w:rFonts w:ascii="Arial" w:hAnsi="Arial" w:cs="Arial"/>
          <w:i/>
          <w:iCs/>
          <w:sz w:val="24"/>
          <w:szCs w:val="24"/>
        </w:rPr>
        <w:t>c. …</w:t>
      </w:r>
    </w:p>
    <w:p w14:paraId="72B7CA4C" w14:textId="77777777" w:rsidR="002943FF" w:rsidRPr="002943FF" w:rsidRDefault="002943FF" w:rsidP="002943FF">
      <w:pPr>
        <w:pStyle w:val="ListParagraph"/>
        <w:spacing w:after="120"/>
        <w:ind w:left="360"/>
        <w:jc w:val="both"/>
        <w:rPr>
          <w:rFonts w:ascii="Arial" w:hAnsi="Arial" w:cs="Arial"/>
          <w:i/>
          <w:iCs/>
          <w:sz w:val="24"/>
          <w:szCs w:val="24"/>
        </w:rPr>
      </w:pPr>
      <w:r w:rsidRPr="002943FF">
        <w:rPr>
          <w:rFonts w:ascii="Arial" w:hAnsi="Arial" w:cs="Arial"/>
          <w:i/>
          <w:iCs/>
          <w:sz w:val="24"/>
          <w:szCs w:val="24"/>
        </w:rPr>
        <w:t>d. …</w:t>
      </w:r>
    </w:p>
    <w:p w14:paraId="0FD8A8AB" w14:textId="77777777" w:rsidR="002943FF" w:rsidRPr="002943FF" w:rsidRDefault="002943FF" w:rsidP="002943FF">
      <w:pPr>
        <w:pStyle w:val="ListParagraph"/>
        <w:spacing w:after="120"/>
        <w:ind w:left="360"/>
        <w:jc w:val="both"/>
        <w:rPr>
          <w:rFonts w:ascii="Arial" w:hAnsi="Arial" w:cs="Arial"/>
          <w:i/>
          <w:iCs/>
          <w:sz w:val="24"/>
          <w:szCs w:val="24"/>
        </w:rPr>
      </w:pPr>
      <w:r w:rsidRPr="002943FF">
        <w:rPr>
          <w:rFonts w:ascii="Arial" w:hAnsi="Arial" w:cs="Arial"/>
          <w:i/>
          <w:iCs/>
          <w:sz w:val="24"/>
          <w:szCs w:val="24"/>
        </w:rPr>
        <w:t>e. …</w:t>
      </w:r>
    </w:p>
    <w:p w14:paraId="05CB60B2" w14:textId="77777777" w:rsidR="002943FF" w:rsidRPr="002943FF" w:rsidRDefault="002943FF" w:rsidP="002943FF">
      <w:pPr>
        <w:pStyle w:val="ListParagraph"/>
        <w:spacing w:after="120"/>
        <w:ind w:left="360"/>
        <w:jc w:val="both"/>
        <w:rPr>
          <w:rFonts w:ascii="Arial" w:hAnsi="Arial" w:cs="Arial"/>
          <w:i/>
          <w:iCs/>
          <w:sz w:val="24"/>
          <w:szCs w:val="24"/>
        </w:rPr>
      </w:pPr>
      <w:r w:rsidRPr="002943FF">
        <w:rPr>
          <w:rFonts w:ascii="Arial" w:hAnsi="Arial" w:cs="Arial"/>
          <w:i/>
          <w:iCs/>
          <w:sz w:val="24"/>
          <w:szCs w:val="24"/>
        </w:rPr>
        <w:t>f. Dishonesty (especially where persistent and covered up</w:t>
      </w:r>
      <w:proofErr w:type="gramStart"/>
      <w:r w:rsidRPr="002943FF">
        <w:rPr>
          <w:rFonts w:ascii="Arial" w:hAnsi="Arial" w:cs="Arial"/>
          <w:i/>
          <w:iCs/>
          <w:sz w:val="24"/>
          <w:szCs w:val="24"/>
        </w:rPr>
        <w:t>);</w:t>
      </w:r>
      <w:proofErr w:type="gramEnd"/>
    </w:p>
    <w:p w14:paraId="66494575" w14:textId="77777777" w:rsidR="002943FF" w:rsidRPr="002943FF" w:rsidRDefault="002943FF" w:rsidP="002943FF">
      <w:pPr>
        <w:pStyle w:val="ListParagraph"/>
        <w:spacing w:after="120"/>
        <w:ind w:left="360"/>
        <w:jc w:val="both"/>
        <w:rPr>
          <w:rFonts w:ascii="Arial" w:hAnsi="Arial" w:cs="Arial"/>
          <w:i/>
          <w:iCs/>
          <w:sz w:val="24"/>
          <w:szCs w:val="24"/>
        </w:rPr>
      </w:pPr>
      <w:r w:rsidRPr="002943FF">
        <w:rPr>
          <w:rFonts w:ascii="Arial" w:hAnsi="Arial" w:cs="Arial"/>
          <w:i/>
          <w:iCs/>
          <w:sz w:val="24"/>
          <w:szCs w:val="24"/>
        </w:rPr>
        <w:t xml:space="preserve">g. …; or </w:t>
      </w:r>
    </w:p>
    <w:p w14:paraId="23FA8D92" w14:textId="77777777" w:rsidR="002943FF" w:rsidRPr="002943FF" w:rsidRDefault="002943FF" w:rsidP="002943FF">
      <w:pPr>
        <w:pStyle w:val="ListParagraph"/>
        <w:spacing w:after="120"/>
        <w:ind w:left="360"/>
        <w:jc w:val="both"/>
        <w:rPr>
          <w:rFonts w:ascii="Arial" w:hAnsi="Arial" w:cs="Arial"/>
          <w:i/>
          <w:iCs/>
          <w:sz w:val="24"/>
          <w:szCs w:val="24"/>
        </w:rPr>
      </w:pPr>
      <w:r w:rsidRPr="002943FF">
        <w:rPr>
          <w:rFonts w:ascii="Arial" w:hAnsi="Arial" w:cs="Arial"/>
          <w:i/>
          <w:iCs/>
          <w:sz w:val="24"/>
          <w:szCs w:val="24"/>
        </w:rPr>
        <w:t>h. Persistent lack of insight into seriousness of actions or consequences.</w:t>
      </w:r>
    </w:p>
    <w:p w14:paraId="5E15DB60" w14:textId="77777777" w:rsidR="002943FF" w:rsidRPr="002943FF" w:rsidRDefault="002943FF" w:rsidP="002943FF">
      <w:pPr>
        <w:pStyle w:val="ListParagraph"/>
        <w:spacing w:after="120"/>
        <w:ind w:left="360"/>
        <w:jc w:val="both"/>
        <w:rPr>
          <w:rFonts w:ascii="Arial" w:hAnsi="Arial" w:cs="Arial"/>
          <w:i/>
          <w:iCs/>
          <w:sz w:val="24"/>
          <w:szCs w:val="24"/>
        </w:rPr>
      </w:pPr>
    </w:p>
    <w:p w14:paraId="078DDAB4" w14:textId="77777777" w:rsidR="002943FF" w:rsidRPr="002943FF" w:rsidRDefault="002943FF" w:rsidP="002943FF">
      <w:pPr>
        <w:pStyle w:val="ListParagraph"/>
        <w:spacing w:after="120"/>
        <w:ind w:left="360"/>
        <w:jc w:val="both"/>
        <w:rPr>
          <w:rFonts w:ascii="Arial" w:hAnsi="Arial" w:cs="Arial"/>
          <w:i/>
          <w:iCs/>
          <w:sz w:val="24"/>
          <w:szCs w:val="24"/>
        </w:rPr>
      </w:pPr>
    </w:p>
    <w:p w14:paraId="680BE349" w14:textId="77777777" w:rsidR="002943FF" w:rsidRPr="002943FF" w:rsidRDefault="002943FF" w:rsidP="002943FF">
      <w:pPr>
        <w:pStyle w:val="ListParagraph"/>
        <w:numPr>
          <w:ilvl w:val="0"/>
          <w:numId w:val="30"/>
        </w:numPr>
        <w:spacing w:after="120"/>
        <w:jc w:val="both"/>
        <w:rPr>
          <w:rFonts w:ascii="Arial" w:hAnsi="Arial" w:cs="Arial"/>
          <w:iCs/>
          <w:sz w:val="24"/>
          <w:szCs w:val="24"/>
        </w:rPr>
      </w:pPr>
      <w:r w:rsidRPr="002943FF">
        <w:rPr>
          <w:rFonts w:ascii="Arial" w:hAnsi="Arial" w:cs="Arial"/>
          <w:iCs/>
          <w:sz w:val="24"/>
          <w:szCs w:val="24"/>
        </w:rPr>
        <w:t xml:space="preserve">The Committee also </w:t>
      </w:r>
      <w:proofErr w:type="gramStart"/>
      <w:r w:rsidRPr="002943FF">
        <w:rPr>
          <w:rFonts w:ascii="Arial" w:hAnsi="Arial" w:cs="Arial"/>
          <w:iCs/>
          <w:sz w:val="24"/>
          <w:szCs w:val="24"/>
        </w:rPr>
        <w:t>took into account</w:t>
      </w:r>
      <w:proofErr w:type="gramEnd"/>
      <w:r w:rsidRPr="002943FF">
        <w:rPr>
          <w:rFonts w:ascii="Arial" w:hAnsi="Arial" w:cs="Arial"/>
          <w:iCs/>
          <w:sz w:val="24"/>
          <w:szCs w:val="24"/>
        </w:rPr>
        <w:t xml:space="preserve"> paragraphs 22.4 and 22.5 of the ISG with regard to dishonesty: </w:t>
      </w:r>
    </w:p>
    <w:p w14:paraId="2B1B54B1" w14:textId="77777777" w:rsidR="002943FF" w:rsidRPr="002943FF" w:rsidRDefault="002943FF" w:rsidP="002943FF">
      <w:pPr>
        <w:pStyle w:val="ListParagraph"/>
        <w:spacing w:after="120"/>
        <w:ind w:left="360"/>
        <w:jc w:val="both"/>
        <w:rPr>
          <w:rFonts w:ascii="Arial" w:hAnsi="Arial" w:cs="Arial"/>
          <w:i/>
          <w:iCs/>
          <w:sz w:val="24"/>
          <w:szCs w:val="24"/>
        </w:rPr>
      </w:pPr>
    </w:p>
    <w:p w14:paraId="528CD6BA" w14:textId="77777777" w:rsidR="002943FF" w:rsidRPr="002943FF" w:rsidRDefault="002943FF" w:rsidP="002943FF">
      <w:pPr>
        <w:pStyle w:val="ListParagraph"/>
        <w:spacing w:after="120"/>
        <w:ind w:left="360"/>
        <w:jc w:val="both"/>
        <w:rPr>
          <w:rFonts w:ascii="Arial" w:hAnsi="Arial" w:cs="Arial"/>
          <w:i/>
          <w:iCs/>
          <w:sz w:val="24"/>
          <w:szCs w:val="24"/>
        </w:rPr>
      </w:pPr>
      <w:r w:rsidRPr="002943FF">
        <w:rPr>
          <w:rFonts w:ascii="Arial" w:hAnsi="Arial" w:cs="Arial"/>
          <w:i/>
          <w:iCs/>
          <w:sz w:val="24"/>
          <w:szCs w:val="24"/>
        </w:rPr>
        <w:t xml:space="preserve">“22.4 There is no blanket rule or presumption that erasure is the appropriate sanction in all cases of dishonesty, although a failure to impose any sanction for dishonesty may be found to be unreasonable </w:t>
      </w:r>
      <w:proofErr w:type="gramStart"/>
      <w:r w:rsidRPr="002943FF">
        <w:rPr>
          <w:rFonts w:ascii="Arial" w:hAnsi="Arial" w:cs="Arial"/>
          <w:i/>
          <w:iCs/>
          <w:sz w:val="24"/>
          <w:szCs w:val="24"/>
        </w:rPr>
        <w:t>in light of</w:t>
      </w:r>
      <w:proofErr w:type="gramEnd"/>
      <w:r w:rsidRPr="002943FF">
        <w:rPr>
          <w:rFonts w:ascii="Arial" w:hAnsi="Arial" w:cs="Arial"/>
          <w:i/>
          <w:iCs/>
          <w:sz w:val="24"/>
          <w:szCs w:val="24"/>
        </w:rPr>
        <w:t xml:space="preserve"> the importance of maintaining public confidence in the profession. … The Committee must balance the </w:t>
      </w:r>
      <w:proofErr w:type="gramStart"/>
      <w:r w:rsidRPr="002943FF">
        <w:rPr>
          <w:rFonts w:ascii="Arial" w:hAnsi="Arial" w:cs="Arial"/>
          <w:i/>
          <w:iCs/>
          <w:sz w:val="24"/>
          <w:szCs w:val="24"/>
        </w:rPr>
        <w:t>particular circumstances</w:t>
      </w:r>
      <w:proofErr w:type="gramEnd"/>
      <w:r w:rsidRPr="002943FF">
        <w:rPr>
          <w:rFonts w:ascii="Arial" w:hAnsi="Arial" w:cs="Arial"/>
          <w:i/>
          <w:iCs/>
          <w:sz w:val="24"/>
          <w:szCs w:val="24"/>
        </w:rPr>
        <w:t xml:space="preserve"> of the case against the effect a finding of dishonesty has on public confidence in the profession. </w:t>
      </w:r>
    </w:p>
    <w:p w14:paraId="001681E7" w14:textId="77777777" w:rsidR="002943FF" w:rsidRPr="002943FF" w:rsidRDefault="002943FF" w:rsidP="002943FF">
      <w:pPr>
        <w:pStyle w:val="ListParagraph"/>
        <w:spacing w:after="120"/>
        <w:ind w:left="360"/>
        <w:jc w:val="both"/>
        <w:rPr>
          <w:rFonts w:ascii="Arial" w:hAnsi="Arial" w:cs="Arial"/>
          <w:i/>
          <w:iCs/>
          <w:sz w:val="24"/>
          <w:szCs w:val="24"/>
        </w:rPr>
      </w:pPr>
    </w:p>
    <w:p w14:paraId="7A8236B5" w14:textId="77777777" w:rsidR="002943FF" w:rsidRPr="002943FF" w:rsidRDefault="002943FF" w:rsidP="002943FF">
      <w:pPr>
        <w:pStyle w:val="ListParagraph"/>
        <w:spacing w:after="120"/>
        <w:ind w:left="360"/>
        <w:jc w:val="both"/>
        <w:rPr>
          <w:rFonts w:ascii="Arial" w:hAnsi="Arial" w:cs="Arial"/>
          <w:i/>
          <w:iCs/>
          <w:sz w:val="24"/>
          <w:szCs w:val="24"/>
        </w:rPr>
      </w:pPr>
      <w:r w:rsidRPr="002943FF">
        <w:rPr>
          <w:rFonts w:ascii="Arial" w:hAnsi="Arial" w:cs="Arial"/>
          <w:i/>
          <w:iCs/>
          <w:sz w:val="24"/>
          <w:szCs w:val="24"/>
        </w:rPr>
        <w:t xml:space="preserve">22.5 When deciding on the appropriate sanction on dishonesty, the Committee must first assess the </w:t>
      </w:r>
      <w:proofErr w:type="gramStart"/>
      <w:r w:rsidRPr="002943FF">
        <w:rPr>
          <w:rFonts w:ascii="Arial" w:hAnsi="Arial" w:cs="Arial"/>
          <w:i/>
          <w:iCs/>
          <w:sz w:val="24"/>
          <w:szCs w:val="24"/>
        </w:rPr>
        <w:t>particular conclusions</w:t>
      </w:r>
      <w:proofErr w:type="gramEnd"/>
      <w:r w:rsidRPr="002943FF">
        <w:rPr>
          <w:rFonts w:ascii="Arial" w:hAnsi="Arial" w:cs="Arial"/>
          <w:i/>
          <w:iCs/>
          <w:sz w:val="24"/>
          <w:szCs w:val="24"/>
        </w:rPr>
        <w:t xml:space="preserve"> about the act of dishonesty itself, then, it must consider the extent of the dishonesty and its impact on the registrant’s character and, most importantly, its impact on the wider reputation of the profession and public perception of the profession. …”</w:t>
      </w:r>
    </w:p>
    <w:p w14:paraId="585ADA7D" w14:textId="6A3C1D49" w:rsidR="002943FF" w:rsidRPr="002943FF" w:rsidRDefault="002943FF" w:rsidP="035877E3">
      <w:pPr>
        <w:pStyle w:val="ListParagraph"/>
        <w:spacing w:after="120"/>
        <w:ind w:left="360"/>
        <w:jc w:val="both"/>
        <w:rPr>
          <w:i/>
          <w:iCs/>
        </w:rPr>
      </w:pPr>
    </w:p>
    <w:p w14:paraId="307CC5FA" w14:textId="77777777" w:rsidR="002943FF" w:rsidRPr="002943FF" w:rsidRDefault="002943FF" w:rsidP="002943FF">
      <w:pPr>
        <w:pStyle w:val="ListParagraph"/>
        <w:numPr>
          <w:ilvl w:val="0"/>
          <w:numId w:val="30"/>
        </w:numPr>
        <w:spacing w:after="120"/>
        <w:jc w:val="both"/>
        <w:rPr>
          <w:rFonts w:ascii="Arial" w:hAnsi="Arial" w:cs="Arial"/>
          <w:bCs/>
          <w:iCs/>
          <w:sz w:val="24"/>
          <w:szCs w:val="24"/>
        </w:rPr>
      </w:pPr>
      <w:r w:rsidRPr="002943FF">
        <w:rPr>
          <w:rFonts w:ascii="Arial" w:hAnsi="Arial" w:cs="Arial"/>
          <w:bCs/>
          <w:iCs/>
          <w:sz w:val="24"/>
          <w:szCs w:val="24"/>
        </w:rPr>
        <w:t xml:space="preserve">The Committee concluded that the above paragraphs are relevant to this case. The Committee concluded that the Registrant’s dishonesty demonstrates a serious departure from the high standards expected of registered students. Dishonest declarations seriously undermine trust in confidence in the Registrant and in the profession as a whole and inevitably brings the profession into disrepute. The dishonesty was repeated on several occasions and, as the Committee stated in its </w:t>
      </w:r>
      <w:proofErr w:type="gramStart"/>
      <w:r w:rsidRPr="002943FF">
        <w:rPr>
          <w:rFonts w:ascii="Arial" w:hAnsi="Arial" w:cs="Arial"/>
          <w:bCs/>
          <w:iCs/>
          <w:sz w:val="24"/>
          <w:szCs w:val="24"/>
        </w:rPr>
        <w:t>facts</w:t>
      </w:r>
      <w:proofErr w:type="gramEnd"/>
      <w:r w:rsidRPr="002943FF">
        <w:rPr>
          <w:rFonts w:ascii="Arial" w:hAnsi="Arial" w:cs="Arial"/>
          <w:bCs/>
          <w:iCs/>
          <w:sz w:val="24"/>
          <w:szCs w:val="24"/>
        </w:rPr>
        <w:t xml:space="preserve"> determination, the Registrant made a conscious and deliberate choice with regard to the non-disclosure of her convictions in order to avoid the possible adverse consequence that she would be prevented from registering with the Council as a student member. Furthermore, the Registrant has not taken full advantage of the opportunity to demonstrate that she has insight and that her dishonesty is firmly in the past and will not be repeated. </w:t>
      </w:r>
    </w:p>
    <w:p w14:paraId="3DC3D61F" w14:textId="77777777" w:rsidR="002943FF" w:rsidRPr="002943FF" w:rsidRDefault="002943FF" w:rsidP="002943FF">
      <w:pPr>
        <w:pStyle w:val="ListParagraph"/>
        <w:spacing w:after="120"/>
        <w:jc w:val="both"/>
        <w:rPr>
          <w:rFonts w:ascii="Arial" w:hAnsi="Arial" w:cs="Arial"/>
          <w:bCs/>
          <w:iCs/>
          <w:sz w:val="24"/>
          <w:szCs w:val="24"/>
        </w:rPr>
      </w:pPr>
    </w:p>
    <w:p w14:paraId="1CFA35FC" w14:textId="77777777" w:rsidR="002943FF" w:rsidRPr="002943FF" w:rsidRDefault="002943FF" w:rsidP="002943FF">
      <w:pPr>
        <w:pStyle w:val="ListParagraph"/>
        <w:numPr>
          <w:ilvl w:val="0"/>
          <w:numId w:val="30"/>
        </w:numPr>
        <w:spacing w:after="120"/>
        <w:jc w:val="both"/>
        <w:rPr>
          <w:rFonts w:ascii="Arial" w:hAnsi="Arial" w:cs="Arial"/>
          <w:bCs/>
          <w:iCs/>
          <w:sz w:val="24"/>
          <w:szCs w:val="24"/>
        </w:rPr>
      </w:pPr>
      <w:r w:rsidRPr="002943FF">
        <w:rPr>
          <w:rFonts w:ascii="Arial" w:hAnsi="Arial" w:cs="Arial"/>
          <w:bCs/>
          <w:iCs/>
          <w:sz w:val="24"/>
          <w:szCs w:val="24"/>
        </w:rPr>
        <w:t>In these circumstances, the Committee concluded that the only appropriate and proportionate sanction is erasure.</w:t>
      </w:r>
    </w:p>
    <w:p w14:paraId="45F5CC67" w14:textId="77777777" w:rsidR="002943FF" w:rsidRPr="002943FF" w:rsidRDefault="002943FF" w:rsidP="002943FF">
      <w:pPr>
        <w:pStyle w:val="ListParagraph"/>
        <w:spacing w:after="120"/>
        <w:ind w:left="360"/>
        <w:jc w:val="both"/>
        <w:rPr>
          <w:rFonts w:ascii="Arial" w:hAnsi="Arial" w:cs="Arial"/>
          <w:bCs/>
          <w:iCs/>
          <w:sz w:val="24"/>
          <w:szCs w:val="24"/>
        </w:rPr>
      </w:pPr>
    </w:p>
    <w:p w14:paraId="31900C36" w14:textId="3096E47A" w:rsidR="006B084E" w:rsidRDefault="002943FF" w:rsidP="006B084E">
      <w:pPr>
        <w:pStyle w:val="ListParagraph"/>
        <w:numPr>
          <w:ilvl w:val="0"/>
          <w:numId w:val="30"/>
        </w:numPr>
        <w:spacing w:after="120"/>
        <w:jc w:val="both"/>
        <w:rPr>
          <w:rFonts w:ascii="Arial" w:hAnsi="Arial" w:cs="Arial"/>
          <w:bCs/>
          <w:iCs/>
          <w:sz w:val="24"/>
          <w:szCs w:val="24"/>
        </w:rPr>
      </w:pPr>
      <w:r w:rsidRPr="002943FF">
        <w:rPr>
          <w:rFonts w:ascii="Arial" w:hAnsi="Arial" w:cs="Arial"/>
          <w:bCs/>
          <w:iCs/>
          <w:sz w:val="24"/>
          <w:szCs w:val="24"/>
        </w:rPr>
        <w:t>The Committee has therefore directed that the Registrant’s name be erased from the student Register.</w:t>
      </w:r>
    </w:p>
    <w:p w14:paraId="27C7ED52" w14:textId="77777777" w:rsidR="006B084E" w:rsidRPr="00872141" w:rsidRDefault="006B084E" w:rsidP="00872141">
      <w:pPr>
        <w:spacing w:after="120"/>
        <w:jc w:val="both"/>
        <w:rPr>
          <w:rFonts w:ascii="Arial" w:hAnsi="Arial" w:cs="Arial"/>
          <w:bCs/>
          <w:iCs/>
          <w:szCs w:val="24"/>
        </w:rPr>
      </w:pPr>
    </w:p>
    <w:p w14:paraId="789395C8" w14:textId="0F3FE075" w:rsidR="006B084E" w:rsidRDefault="006B084E" w:rsidP="006B084E">
      <w:pPr>
        <w:rPr>
          <w:rFonts w:ascii="Arial" w:hAnsi="Arial" w:cs="Arial"/>
          <w:szCs w:val="24"/>
          <w:u w:val="single"/>
          <w:lang w:val="en-US"/>
        </w:rPr>
      </w:pPr>
      <w:r w:rsidRPr="00CD4DB7">
        <w:rPr>
          <w:rFonts w:ascii="Arial" w:hAnsi="Arial" w:cs="Arial"/>
          <w:szCs w:val="24"/>
          <w:u w:val="single"/>
          <w:lang w:val="en-US"/>
        </w:rPr>
        <w:t>Proceeding in Absence</w:t>
      </w:r>
    </w:p>
    <w:p w14:paraId="7CC34D48" w14:textId="77777777" w:rsidR="006B084E" w:rsidRPr="00CD4DB7" w:rsidRDefault="006B084E" w:rsidP="006B084E">
      <w:pPr>
        <w:rPr>
          <w:rFonts w:ascii="Arial" w:hAnsi="Arial" w:cs="Arial"/>
          <w:szCs w:val="24"/>
          <w:u w:val="single"/>
          <w:lang w:val="en-US"/>
        </w:rPr>
      </w:pPr>
    </w:p>
    <w:p w14:paraId="50E61510" w14:textId="77777777" w:rsidR="006B084E" w:rsidRPr="00CD4DB7" w:rsidRDefault="006B084E" w:rsidP="006B084E">
      <w:pPr>
        <w:pStyle w:val="ListParagraph"/>
        <w:numPr>
          <w:ilvl w:val="0"/>
          <w:numId w:val="34"/>
        </w:numPr>
        <w:jc w:val="both"/>
        <w:rPr>
          <w:rFonts w:ascii="Arial" w:hAnsi="Arial" w:cs="Arial"/>
          <w:sz w:val="24"/>
          <w:szCs w:val="24"/>
          <w:lang w:val="en-US"/>
        </w:rPr>
      </w:pPr>
      <w:r w:rsidRPr="00CD4DB7">
        <w:rPr>
          <w:rFonts w:ascii="Arial" w:hAnsi="Arial" w:cs="Arial"/>
          <w:sz w:val="24"/>
          <w:szCs w:val="24"/>
          <w:lang w:val="en-US"/>
        </w:rPr>
        <w:t xml:space="preserve">The Committee handed down the sanction determination in the absence of </w:t>
      </w:r>
      <w:proofErr w:type="spellStart"/>
      <w:r w:rsidRPr="00CD4DB7">
        <w:rPr>
          <w:rFonts w:ascii="Arial" w:hAnsi="Arial" w:cs="Arial"/>
          <w:sz w:val="24"/>
          <w:szCs w:val="24"/>
          <w:lang w:val="en-US"/>
        </w:rPr>
        <w:t>Ms</w:t>
      </w:r>
      <w:proofErr w:type="spellEnd"/>
      <w:r w:rsidRPr="00CD4DB7">
        <w:rPr>
          <w:rFonts w:ascii="Arial" w:hAnsi="Arial" w:cs="Arial"/>
          <w:sz w:val="24"/>
          <w:szCs w:val="24"/>
          <w:lang w:val="en-US"/>
        </w:rPr>
        <w:t xml:space="preserve"> Stevens. She had confirmed in an email, dated 26 September 2022, that she would be unable to attend the final stage of these proceedings due to work commitments. She also confirmed in her email that she was not seeking an adjournment and did not wish to make any oral submissions </w:t>
      </w:r>
      <w:proofErr w:type="gramStart"/>
      <w:r w:rsidRPr="00CD4DB7">
        <w:rPr>
          <w:rFonts w:ascii="Arial" w:hAnsi="Arial" w:cs="Arial"/>
          <w:sz w:val="24"/>
          <w:szCs w:val="24"/>
          <w:lang w:val="en-US"/>
        </w:rPr>
        <w:t>with regard to</w:t>
      </w:r>
      <w:proofErr w:type="gramEnd"/>
      <w:r w:rsidRPr="00CD4DB7">
        <w:rPr>
          <w:rFonts w:ascii="Arial" w:hAnsi="Arial" w:cs="Arial"/>
          <w:sz w:val="24"/>
          <w:szCs w:val="24"/>
          <w:lang w:val="en-US"/>
        </w:rPr>
        <w:t xml:space="preserve"> an immediate order. </w:t>
      </w:r>
    </w:p>
    <w:p w14:paraId="25C2E6F3" w14:textId="77777777" w:rsidR="006B084E" w:rsidRPr="00CD4DB7" w:rsidRDefault="006B084E" w:rsidP="006B084E">
      <w:pPr>
        <w:pStyle w:val="ListParagraph"/>
        <w:ind w:left="360"/>
        <w:jc w:val="both"/>
        <w:rPr>
          <w:rFonts w:ascii="Arial" w:hAnsi="Arial" w:cs="Arial"/>
          <w:sz w:val="24"/>
          <w:szCs w:val="24"/>
          <w:lang w:val="en-US"/>
        </w:rPr>
      </w:pPr>
    </w:p>
    <w:p w14:paraId="4122AD7A" w14:textId="77777777" w:rsidR="006B084E" w:rsidRPr="00CD4DB7" w:rsidRDefault="006B084E" w:rsidP="006B084E">
      <w:pPr>
        <w:pStyle w:val="ListParagraph"/>
        <w:numPr>
          <w:ilvl w:val="0"/>
          <w:numId w:val="34"/>
        </w:numPr>
        <w:jc w:val="both"/>
        <w:rPr>
          <w:rFonts w:ascii="Arial" w:hAnsi="Arial" w:cs="Arial"/>
          <w:sz w:val="24"/>
          <w:szCs w:val="24"/>
          <w:lang w:val="en-US"/>
        </w:rPr>
      </w:pPr>
      <w:r w:rsidRPr="00CD4DB7">
        <w:rPr>
          <w:rFonts w:ascii="Arial" w:hAnsi="Arial" w:cs="Arial"/>
          <w:sz w:val="24"/>
          <w:szCs w:val="24"/>
          <w:lang w:val="en-US"/>
        </w:rPr>
        <w:t>The Committee was satisfied that it was fair and appropriate to proceed in the Registrant’s absence as she had made it clear that she had no further submissions to make and was not requesting an adjournment.</w:t>
      </w:r>
    </w:p>
    <w:p w14:paraId="6A65F9CF" w14:textId="77777777" w:rsidR="006B084E" w:rsidRPr="00CD4DB7" w:rsidRDefault="006B084E" w:rsidP="006B084E">
      <w:pPr>
        <w:jc w:val="both"/>
        <w:rPr>
          <w:rFonts w:ascii="Arial" w:hAnsi="Arial" w:cs="Arial"/>
          <w:szCs w:val="24"/>
          <w:lang w:val="en-US"/>
        </w:rPr>
      </w:pPr>
    </w:p>
    <w:p w14:paraId="652D67E4" w14:textId="30A4D1E1" w:rsidR="006B084E" w:rsidRDefault="006B084E" w:rsidP="006B084E">
      <w:pPr>
        <w:jc w:val="both"/>
        <w:rPr>
          <w:rFonts w:ascii="Arial" w:hAnsi="Arial" w:cs="Arial"/>
          <w:szCs w:val="24"/>
          <w:u w:val="single"/>
          <w:lang w:val="en-US"/>
        </w:rPr>
      </w:pPr>
      <w:r w:rsidRPr="00CD4DB7">
        <w:rPr>
          <w:rFonts w:ascii="Arial" w:hAnsi="Arial" w:cs="Arial"/>
          <w:szCs w:val="24"/>
          <w:u w:val="single"/>
          <w:lang w:val="en-US"/>
        </w:rPr>
        <w:t>Interim Order</w:t>
      </w:r>
    </w:p>
    <w:p w14:paraId="3E146C98" w14:textId="77777777" w:rsidR="006B084E" w:rsidRPr="00CD4DB7" w:rsidRDefault="006B084E" w:rsidP="006B084E">
      <w:pPr>
        <w:jc w:val="both"/>
        <w:rPr>
          <w:rFonts w:ascii="Arial" w:hAnsi="Arial" w:cs="Arial"/>
          <w:szCs w:val="24"/>
          <w:u w:val="single"/>
          <w:lang w:val="en-US"/>
        </w:rPr>
      </w:pPr>
    </w:p>
    <w:p w14:paraId="19F79309" w14:textId="4AC8CEC7" w:rsidR="006B084E" w:rsidRPr="00CD4DB7" w:rsidRDefault="661FAE6A" w:rsidP="42DA82CC">
      <w:pPr>
        <w:pStyle w:val="ListParagraph"/>
        <w:numPr>
          <w:ilvl w:val="0"/>
          <w:numId w:val="34"/>
        </w:numPr>
        <w:jc w:val="both"/>
        <w:rPr>
          <w:rFonts w:ascii="Arial" w:hAnsi="Arial" w:cs="Arial"/>
          <w:sz w:val="24"/>
          <w:szCs w:val="24"/>
        </w:rPr>
      </w:pPr>
      <w:r w:rsidRPr="42DA82CC">
        <w:rPr>
          <w:rFonts w:ascii="Arial" w:hAnsi="Arial" w:cs="Arial"/>
          <w:sz w:val="24"/>
          <w:szCs w:val="24"/>
        </w:rPr>
        <w:t>D</w:t>
      </w:r>
      <w:r w:rsidR="006B084E" w:rsidRPr="42DA82CC">
        <w:rPr>
          <w:rFonts w:ascii="Arial" w:hAnsi="Arial" w:cs="Arial"/>
          <w:sz w:val="24"/>
          <w:szCs w:val="24"/>
        </w:rPr>
        <w:t xml:space="preserve">r Graydon did not make an application for an interim order to cover the </w:t>
      </w:r>
      <w:proofErr w:type="gramStart"/>
      <w:r w:rsidR="006B084E" w:rsidRPr="42DA82CC">
        <w:rPr>
          <w:rFonts w:ascii="Arial" w:hAnsi="Arial" w:cs="Arial"/>
          <w:sz w:val="24"/>
          <w:szCs w:val="24"/>
        </w:rPr>
        <w:t>28 day</w:t>
      </w:r>
      <w:proofErr w:type="gramEnd"/>
      <w:r w:rsidR="006B084E" w:rsidRPr="42DA82CC">
        <w:rPr>
          <w:rFonts w:ascii="Arial" w:hAnsi="Arial" w:cs="Arial"/>
          <w:sz w:val="24"/>
          <w:szCs w:val="24"/>
        </w:rPr>
        <w:t xml:space="preserve"> appeal period and, if necessary, any appeal. </w:t>
      </w:r>
    </w:p>
    <w:p w14:paraId="49D087C0" w14:textId="77777777" w:rsidR="006B084E" w:rsidRPr="00CD4DB7" w:rsidRDefault="006B084E" w:rsidP="006B084E">
      <w:pPr>
        <w:pStyle w:val="ListParagraph"/>
        <w:ind w:left="360"/>
        <w:jc w:val="both"/>
        <w:rPr>
          <w:rFonts w:ascii="Arial" w:hAnsi="Arial" w:cs="Arial"/>
          <w:bCs/>
          <w:sz w:val="24"/>
          <w:szCs w:val="24"/>
        </w:rPr>
      </w:pPr>
    </w:p>
    <w:p w14:paraId="5FF4B587" w14:textId="77777777" w:rsidR="006B084E" w:rsidRPr="00CD4DB7" w:rsidRDefault="006B084E" w:rsidP="006B084E">
      <w:pPr>
        <w:pStyle w:val="ListParagraph"/>
        <w:numPr>
          <w:ilvl w:val="0"/>
          <w:numId w:val="34"/>
        </w:numPr>
        <w:jc w:val="both"/>
        <w:rPr>
          <w:rFonts w:ascii="Arial" w:hAnsi="Arial" w:cs="Arial"/>
          <w:bCs/>
          <w:sz w:val="24"/>
          <w:szCs w:val="24"/>
        </w:rPr>
      </w:pPr>
      <w:r w:rsidRPr="00CD4DB7">
        <w:rPr>
          <w:rFonts w:ascii="Arial" w:hAnsi="Arial" w:cs="Arial"/>
          <w:bCs/>
          <w:sz w:val="24"/>
          <w:szCs w:val="24"/>
        </w:rPr>
        <w:t>The Committee accepted the advice of the Legal Adviser that an interim order will only be justified, if it is necessary for the protection of members of the public, is otherwise in the public interest or the interests of the Registrant herself.</w:t>
      </w:r>
      <w:r w:rsidRPr="00CD4DB7">
        <w:rPr>
          <w:rFonts w:ascii="Arial" w:hAnsi="Arial" w:cs="Arial"/>
          <w:b/>
          <w:bCs/>
          <w:sz w:val="24"/>
          <w:szCs w:val="24"/>
        </w:rPr>
        <w:t xml:space="preserve"> </w:t>
      </w:r>
    </w:p>
    <w:p w14:paraId="49E4E1A5" w14:textId="77777777" w:rsidR="006B084E" w:rsidRPr="00CD4DB7" w:rsidRDefault="006B084E" w:rsidP="006B084E">
      <w:pPr>
        <w:pStyle w:val="ListParagraph"/>
        <w:rPr>
          <w:rFonts w:ascii="Arial" w:hAnsi="Arial" w:cs="Arial"/>
          <w:bCs/>
          <w:sz w:val="24"/>
          <w:szCs w:val="24"/>
        </w:rPr>
      </w:pPr>
    </w:p>
    <w:p w14:paraId="6CB15C78" w14:textId="77777777" w:rsidR="006B084E" w:rsidRPr="00CD4DB7" w:rsidRDefault="006B084E" w:rsidP="006B084E">
      <w:pPr>
        <w:pStyle w:val="ListParagraph"/>
        <w:numPr>
          <w:ilvl w:val="0"/>
          <w:numId w:val="34"/>
        </w:numPr>
        <w:jc w:val="both"/>
        <w:rPr>
          <w:rFonts w:ascii="Arial" w:hAnsi="Arial" w:cs="Arial"/>
          <w:bCs/>
          <w:sz w:val="24"/>
          <w:szCs w:val="24"/>
        </w:rPr>
      </w:pPr>
      <w:r w:rsidRPr="00CD4DB7">
        <w:rPr>
          <w:rFonts w:ascii="Arial" w:hAnsi="Arial" w:cs="Arial"/>
          <w:bCs/>
          <w:sz w:val="24"/>
          <w:szCs w:val="24"/>
        </w:rPr>
        <w:t xml:space="preserve">The Committee determined that an interim order was not necessary as there are no patient safety concerns and there was no basis for concluding that it would be in the Registrant’s interests. The Committee was satisfied that the wider public interest has been adequately addressed by the imposition of a substantive order which will come into effect at the end of the appeal period or if an appeal is submitted once the Committee’s direction has been upheld. The Committee was concluded that a fully informed member of the public would not be concerned by the absence of an interim order, during the intervening period, given that the Registrant poses no risk to patients. </w:t>
      </w:r>
    </w:p>
    <w:p w14:paraId="53DA657E" w14:textId="77777777" w:rsidR="004178DB" w:rsidRDefault="004178DB" w:rsidP="00056159">
      <w:pPr>
        <w:spacing w:after="120"/>
        <w:rPr>
          <w:rFonts w:ascii="Arial" w:hAnsi="Arial" w:cs="Arial"/>
        </w:rPr>
      </w:pPr>
    </w:p>
    <w:p w14:paraId="7C74686A" w14:textId="15965B47" w:rsidR="004178DB" w:rsidRDefault="004178DB" w:rsidP="004178DB">
      <w:pPr>
        <w:spacing w:after="120"/>
        <w:jc w:val="center"/>
        <w:rPr>
          <w:rFonts w:ascii="Arial" w:hAnsi="Arial" w:cs="Arial"/>
          <w:b/>
        </w:rPr>
      </w:pPr>
      <w:r>
        <w:rPr>
          <w:rFonts w:ascii="Arial" w:hAnsi="Arial" w:cs="Arial"/>
          <w:b/>
        </w:rPr>
        <w:t>Chair of the Committee: Valerie Paterson</w:t>
      </w:r>
    </w:p>
    <w:p w14:paraId="18D69BF4" w14:textId="77777777" w:rsidR="004178DB" w:rsidRDefault="004178DB" w:rsidP="004178DB">
      <w:pPr>
        <w:spacing w:after="120"/>
        <w:jc w:val="center"/>
        <w:rPr>
          <w:rFonts w:ascii="Arial" w:hAnsi="Arial" w:cs="Arial"/>
          <w:b/>
        </w:rPr>
      </w:pPr>
    </w:p>
    <w:p w14:paraId="7C29936A" w14:textId="56C0F048" w:rsidR="004178DB" w:rsidRDefault="004178DB" w:rsidP="004178DB">
      <w:pPr>
        <w:spacing w:after="120"/>
        <w:jc w:val="center"/>
        <w:rPr>
          <w:rFonts w:ascii="Arial" w:hAnsi="Arial" w:cs="Arial"/>
          <w:b/>
        </w:rPr>
      </w:pPr>
      <w:r>
        <w:rPr>
          <w:rFonts w:ascii="Arial" w:hAnsi="Arial" w:cs="Arial"/>
          <w:b/>
        </w:rPr>
        <w:t>Signature</w:t>
      </w:r>
      <w:r w:rsidR="00CB2127">
        <w:rPr>
          <w:rFonts w:ascii="Arial" w:hAnsi="Arial" w:cs="Arial"/>
          <w:b/>
        </w:rPr>
        <w:t>:</w:t>
      </w:r>
      <w:r w:rsidR="00366D1C">
        <w:rPr>
          <w:rFonts w:ascii="Arial" w:hAnsi="Arial" w:cs="Arial"/>
          <w:b/>
        </w:rPr>
        <w:t xml:space="preserve"> </w:t>
      </w:r>
      <w:r w:rsidR="00366D1C" w:rsidRPr="009B0473">
        <w:rPr>
          <w:noProof/>
        </w:rPr>
        <w:drawing>
          <wp:inline distT="0" distB="0" distL="0" distR="0" wp14:anchorId="42CEE814" wp14:editId="4073531E">
            <wp:extent cx="1638300" cy="383540"/>
            <wp:effectExtent l="0" t="0" r="0" b="0"/>
            <wp:docPr id="3" name="Picture 3" descr="IMG_4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528ADB-B743-4C01-9323-8EB9C5D2C970" descr="IMG_4349.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85101" cy="394497"/>
                    </a:xfrm>
                    <a:prstGeom prst="rect">
                      <a:avLst/>
                    </a:prstGeom>
                    <a:noFill/>
                    <a:ln>
                      <a:noFill/>
                    </a:ln>
                  </pic:spPr>
                </pic:pic>
              </a:graphicData>
            </a:graphic>
          </wp:inline>
        </w:drawing>
      </w:r>
      <w:r w:rsidR="00CB2127">
        <w:rPr>
          <w:rFonts w:ascii="Arial" w:hAnsi="Arial" w:cs="Arial"/>
          <w:b/>
        </w:rPr>
        <w:t xml:space="preserve"> </w:t>
      </w:r>
      <w:r>
        <w:rPr>
          <w:rFonts w:ascii="Arial" w:hAnsi="Arial" w:cs="Arial"/>
          <w:b/>
        </w:rPr>
        <w:t xml:space="preserve"> Date:</w:t>
      </w:r>
      <w:r w:rsidR="00CB2127">
        <w:rPr>
          <w:rFonts w:ascii="Arial" w:hAnsi="Arial" w:cs="Arial"/>
          <w:b/>
        </w:rPr>
        <w:t xml:space="preserve"> </w:t>
      </w:r>
      <w:r>
        <w:rPr>
          <w:rFonts w:ascii="Arial" w:hAnsi="Arial" w:cs="Arial"/>
          <w:b/>
        </w:rPr>
        <w:t>27 September 2022</w:t>
      </w:r>
    </w:p>
    <w:p w14:paraId="1691DD25" w14:textId="77777777" w:rsidR="004178DB" w:rsidRDefault="004178DB" w:rsidP="004178DB">
      <w:pPr>
        <w:spacing w:after="120"/>
        <w:jc w:val="center"/>
        <w:rPr>
          <w:rFonts w:ascii="Arial" w:hAnsi="Arial" w:cs="Arial"/>
          <w:b/>
        </w:rPr>
      </w:pPr>
    </w:p>
    <w:p w14:paraId="74DD8BBC" w14:textId="614AEB1A" w:rsidR="004178DB" w:rsidRDefault="004178DB" w:rsidP="004178DB">
      <w:pPr>
        <w:spacing w:after="120"/>
        <w:jc w:val="center"/>
        <w:rPr>
          <w:rFonts w:ascii="Arial" w:hAnsi="Arial" w:cs="Arial"/>
          <w:b/>
        </w:rPr>
      </w:pPr>
      <w:r>
        <w:rPr>
          <w:rFonts w:ascii="Arial" w:hAnsi="Arial" w:cs="Arial"/>
          <w:b/>
        </w:rPr>
        <w:t>Registrant: Tina Stevens</w:t>
      </w:r>
    </w:p>
    <w:p w14:paraId="7246AD72" w14:textId="77777777" w:rsidR="004178DB" w:rsidRDefault="004178DB" w:rsidP="004178DB">
      <w:pPr>
        <w:spacing w:after="120"/>
        <w:jc w:val="center"/>
        <w:rPr>
          <w:rFonts w:ascii="Arial" w:hAnsi="Arial" w:cs="Arial"/>
          <w:b/>
        </w:rPr>
      </w:pPr>
    </w:p>
    <w:p w14:paraId="1C78DBE3" w14:textId="5D2712A9" w:rsidR="004178DB" w:rsidRDefault="004178DB" w:rsidP="004178DB">
      <w:pPr>
        <w:spacing w:after="120"/>
        <w:jc w:val="center"/>
        <w:rPr>
          <w:rFonts w:ascii="Arial" w:hAnsi="Arial" w:cs="Arial"/>
          <w:b/>
        </w:rPr>
      </w:pPr>
      <w:r>
        <w:rPr>
          <w:rFonts w:ascii="Arial" w:hAnsi="Arial" w:cs="Arial"/>
          <w:b/>
        </w:rPr>
        <w:t>Signature</w:t>
      </w:r>
      <w:r w:rsidR="00CB2127">
        <w:rPr>
          <w:rFonts w:ascii="Arial" w:hAnsi="Arial" w:cs="Arial"/>
          <w:b/>
        </w:rPr>
        <w:t>:</w:t>
      </w:r>
      <w:r>
        <w:rPr>
          <w:rFonts w:ascii="Arial" w:hAnsi="Arial" w:cs="Arial"/>
          <w:b/>
        </w:rPr>
        <w:t xml:space="preserve"> </w:t>
      </w:r>
      <w:r w:rsidR="00056159">
        <w:rPr>
          <w:rFonts w:ascii="Arial" w:hAnsi="Arial" w:cs="Arial"/>
        </w:rPr>
        <w:t>Attended remote</w:t>
      </w:r>
      <w:r w:rsidR="00CB2127">
        <w:rPr>
          <w:rFonts w:ascii="Arial" w:hAnsi="Arial" w:cs="Arial"/>
        </w:rPr>
        <w:t>ly on 26 September 2022</w:t>
      </w:r>
      <w:r w:rsidR="00056159">
        <w:rPr>
          <w:rFonts w:ascii="Arial" w:hAnsi="Arial" w:cs="Arial"/>
        </w:rPr>
        <w:t xml:space="preserve">   </w:t>
      </w:r>
      <w:r>
        <w:rPr>
          <w:rFonts w:ascii="Arial" w:hAnsi="Arial" w:cs="Arial"/>
          <w:b/>
        </w:rPr>
        <w:t xml:space="preserve">Date: </w:t>
      </w:r>
      <w:r w:rsidR="00CB2127">
        <w:rPr>
          <w:rFonts w:ascii="Arial" w:hAnsi="Arial" w:cs="Arial"/>
          <w:b/>
        </w:rPr>
        <w:t>26 September 2022</w:t>
      </w:r>
    </w:p>
    <w:p w14:paraId="719F9F4E" w14:textId="77777777" w:rsidR="00CB2127" w:rsidRDefault="00CB2127" w:rsidP="004178DB">
      <w:pPr>
        <w:spacing w:after="120"/>
        <w:jc w:val="center"/>
        <w:rPr>
          <w:rFonts w:ascii="Arial" w:hAnsi="Arial" w:cs="Arial"/>
          <w:b/>
        </w:rPr>
      </w:pPr>
    </w:p>
    <w:p w14:paraId="06D9B191" w14:textId="77777777" w:rsidR="006B084E" w:rsidRDefault="006B084E" w:rsidP="006B084E">
      <w:pPr>
        <w:spacing w:after="120"/>
        <w:rPr>
          <w:rFonts w:ascii="Arial" w:hAnsi="Arial" w:cs="Arial"/>
          <w:b/>
        </w:rPr>
      </w:pPr>
    </w:p>
    <w:p w14:paraId="38F749BA" w14:textId="77777777" w:rsidR="00872141" w:rsidRDefault="00872141">
      <w:r>
        <w:br w:type="page"/>
      </w:r>
    </w:p>
    <w:tbl>
      <w:tblPr>
        <w:tblW w:w="0" w:type="auto"/>
        <w:tblCellMar>
          <w:left w:w="0" w:type="dxa"/>
          <w:right w:w="0" w:type="dxa"/>
        </w:tblCellMar>
        <w:tblLook w:val="04A0" w:firstRow="1" w:lastRow="0" w:firstColumn="1" w:lastColumn="0" w:noHBand="0" w:noVBand="1"/>
      </w:tblPr>
      <w:tblGrid>
        <w:gridCol w:w="8850"/>
      </w:tblGrid>
      <w:tr w:rsidR="004178DB" w14:paraId="55FBD5D2" w14:textId="77777777" w:rsidTr="00872141">
        <w:tc>
          <w:tcPr>
            <w:tcW w:w="8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F05BBB" w14:textId="70C10C07" w:rsidR="004178DB" w:rsidRDefault="004178DB" w:rsidP="00A07C7F">
            <w:pPr>
              <w:pStyle w:val="StandardParagraph"/>
              <w:spacing w:before="120"/>
              <w:jc w:val="center"/>
              <w:rPr>
                <w:rFonts w:ascii="Arial" w:hAnsi="Arial" w:cs="Arial"/>
                <w:kern w:val="0"/>
              </w:rPr>
            </w:pPr>
            <w:r>
              <w:rPr>
                <w:rFonts w:ascii="Arial" w:hAnsi="Arial" w:cs="Arial"/>
                <w:b/>
                <w:bCs/>
              </w:rPr>
              <w:lastRenderedPageBreak/>
              <w:t>FURTHER INFORMATION</w:t>
            </w:r>
          </w:p>
        </w:tc>
      </w:tr>
      <w:tr w:rsidR="004178DB" w14:paraId="6A0D76BE" w14:textId="77777777" w:rsidTr="00872141">
        <w:tc>
          <w:tcPr>
            <w:tcW w:w="88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46BEAB" w14:textId="77777777" w:rsidR="004178DB" w:rsidRDefault="004178DB" w:rsidP="00A07C7F">
            <w:pPr>
              <w:pStyle w:val="StandardParagraph"/>
              <w:spacing w:before="120"/>
              <w:jc w:val="left"/>
              <w:rPr>
                <w:rFonts w:ascii="Arial" w:hAnsi="Arial" w:cs="Arial"/>
                <w:b/>
                <w:bCs/>
              </w:rPr>
            </w:pPr>
            <w:r>
              <w:rPr>
                <w:rFonts w:ascii="Arial" w:hAnsi="Arial" w:cs="Arial"/>
                <w:b/>
                <w:bCs/>
              </w:rPr>
              <w:t>Transcript</w:t>
            </w:r>
          </w:p>
        </w:tc>
      </w:tr>
      <w:tr w:rsidR="004178DB" w14:paraId="5C9BC278" w14:textId="77777777" w:rsidTr="00872141">
        <w:tc>
          <w:tcPr>
            <w:tcW w:w="88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9141F3" w14:textId="77777777" w:rsidR="004178DB" w:rsidRDefault="004178DB" w:rsidP="00A07C7F">
            <w:pPr>
              <w:pStyle w:val="StandardParagraph"/>
              <w:spacing w:before="120"/>
              <w:rPr>
                <w:rFonts w:ascii="Arial" w:hAnsi="Arial" w:cs="Arial"/>
                <w:b/>
                <w:bCs/>
              </w:rPr>
            </w:pPr>
            <w:r>
              <w:rPr>
                <w:rFonts w:ascii="Arial" w:hAnsi="Arial" w:cs="Arial"/>
              </w:rPr>
              <w:t>A full transcript of the hearing will be made available for purchase in due course.</w:t>
            </w:r>
          </w:p>
        </w:tc>
      </w:tr>
      <w:tr w:rsidR="004178DB" w14:paraId="7E4E4625" w14:textId="77777777" w:rsidTr="00872141">
        <w:tc>
          <w:tcPr>
            <w:tcW w:w="88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806277" w14:textId="77777777" w:rsidR="004178DB" w:rsidRDefault="004178DB" w:rsidP="00A07C7F">
            <w:pPr>
              <w:pStyle w:val="StandardParagraph"/>
              <w:spacing w:before="120"/>
              <w:jc w:val="left"/>
              <w:rPr>
                <w:rFonts w:ascii="Arial" w:hAnsi="Arial" w:cs="Arial"/>
                <w:b/>
                <w:bCs/>
              </w:rPr>
            </w:pPr>
            <w:r>
              <w:rPr>
                <w:rFonts w:ascii="Arial" w:hAnsi="Arial" w:cs="Arial"/>
                <w:b/>
                <w:bCs/>
              </w:rPr>
              <w:t>Appeal</w:t>
            </w:r>
          </w:p>
        </w:tc>
      </w:tr>
      <w:tr w:rsidR="004178DB" w14:paraId="5EF21458" w14:textId="77777777" w:rsidTr="00872141">
        <w:tc>
          <w:tcPr>
            <w:tcW w:w="8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5EE42" w14:textId="77777777" w:rsidR="004178DB" w:rsidRDefault="004178DB" w:rsidP="00A07C7F">
            <w:pPr>
              <w:pStyle w:val="StandardParagraph"/>
              <w:spacing w:before="120"/>
              <w:rPr>
                <w:rFonts w:ascii="Arial" w:hAnsi="Arial" w:cs="Arial"/>
              </w:rPr>
            </w:pPr>
            <w:r>
              <w:rPr>
                <w:rFonts w:ascii="Arial" w:hAnsi="Arial" w:cs="Arial"/>
              </w:rPr>
              <w:t>Any appeal against an order of the Committee must be lodged with the relevant court within 28 days of the service of this notification.  If no appeal is lodged, the order will take effect at the end of that period.  The relevant court is shown at section 23G(4)(</w:t>
            </w:r>
            <w:proofErr w:type="gramStart"/>
            <w:r>
              <w:rPr>
                <w:rFonts w:ascii="Arial" w:hAnsi="Arial" w:cs="Arial"/>
              </w:rPr>
              <w:t>a)-(</w:t>
            </w:r>
            <w:proofErr w:type="gramEnd"/>
            <w:r>
              <w:rPr>
                <w:rFonts w:ascii="Arial" w:hAnsi="Arial" w:cs="Arial"/>
              </w:rPr>
              <w:t>c) of the Opticians Act 1989 (as amended).</w:t>
            </w:r>
          </w:p>
        </w:tc>
      </w:tr>
      <w:tr w:rsidR="004178DB" w14:paraId="04A9CEE6" w14:textId="77777777" w:rsidTr="00872141">
        <w:tc>
          <w:tcPr>
            <w:tcW w:w="88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0360EB" w14:textId="77777777" w:rsidR="004178DB" w:rsidRDefault="004178DB" w:rsidP="00A07C7F">
            <w:pPr>
              <w:pStyle w:val="StandardParagraph"/>
              <w:spacing w:before="120"/>
              <w:jc w:val="left"/>
              <w:rPr>
                <w:rFonts w:ascii="Arial" w:hAnsi="Arial" w:cs="Arial"/>
                <w:b/>
                <w:bCs/>
              </w:rPr>
            </w:pPr>
            <w:r>
              <w:rPr>
                <w:rFonts w:ascii="Arial" w:hAnsi="Arial" w:cs="Arial"/>
                <w:b/>
                <w:bCs/>
              </w:rPr>
              <w:t>Professional Standards Authority</w:t>
            </w:r>
          </w:p>
        </w:tc>
      </w:tr>
      <w:tr w:rsidR="004178DB" w14:paraId="1F4D74FF" w14:textId="77777777" w:rsidTr="00872141">
        <w:tc>
          <w:tcPr>
            <w:tcW w:w="8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2F186" w14:textId="77777777" w:rsidR="004178DB" w:rsidRDefault="004178DB" w:rsidP="00A07C7F">
            <w:pPr>
              <w:pStyle w:val="StandardParagraph"/>
              <w:spacing w:before="120"/>
              <w:rPr>
                <w:rFonts w:ascii="Arial" w:hAnsi="Arial" w:cs="Arial"/>
                <w:lang w:val="en-US"/>
              </w:rPr>
            </w:pPr>
            <w:r>
              <w:rPr>
                <w:rFonts w:ascii="Arial" w:hAnsi="Arial" w:cs="Arial"/>
                <w:lang w:val="en-US"/>
              </w:rPr>
              <w:t xml:space="preserve">This decision will be reported to the Professional Standards Authority (PSA) under the provisions of section 29 of the NHS Reform and Healthcare Professions Act 2002.  PSA may refer this case to the High Court of Justice in England and Wales, the Court of Session in </w:t>
            </w:r>
            <w:proofErr w:type="gramStart"/>
            <w:r>
              <w:rPr>
                <w:rFonts w:ascii="Arial" w:hAnsi="Arial" w:cs="Arial"/>
                <w:lang w:val="en-US"/>
              </w:rPr>
              <w:t>Scotland</w:t>
            </w:r>
            <w:proofErr w:type="gramEnd"/>
            <w:r>
              <w:rPr>
                <w:rFonts w:ascii="Arial" w:hAnsi="Arial" w:cs="Arial"/>
                <w:lang w:val="en-US"/>
              </w:rPr>
              <w:t xml:space="preserve"> or the High Court of Justice in Northern Ireland as appropriate if they decide that a decision has been </w:t>
            </w:r>
            <w:r>
              <w:rPr>
                <w:rFonts w:ascii="Arial" w:hAnsi="Arial" w:cs="Arial"/>
              </w:rPr>
              <w:t>insufficient to protect the public</w:t>
            </w:r>
            <w:r>
              <w:t xml:space="preserve"> </w:t>
            </w:r>
            <w:r>
              <w:rPr>
                <w:rFonts w:ascii="Arial" w:hAnsi="Arial" w:cs="Arial"/>
                <w:lang w:val="en-US"/>
              </w:rPr>
              <w:t xml:space="preserve">and/or should not have been made, and if they consider that referral is desirable for the protection of the public.   </w:t>
            </w:r>
          </w:p>
          <w:p w14:paraId="31A85C5A" w14:textId="77777777" w:rsidR="004178DB" w:rsidRPr="00FB5D29" w:rsidRDefault="004178DB" w:rsidP="00A07C7F">
            <w:pPr>
              <w:pStyle w:val="StandardParagraph"/>
              <w:spacing w:before="120"/>
              <w:rPr>
                <w:rFonts w:ascii="Arial" w:hAnsi="Arial" w:cs="Arial"/>
                <w:szCs w:val="24"/>
              </w:rPr>
            </w:pPr>
            <w:r>
              <w:rPr>
                <w:rFonts w:ascii="Arial" w:hAnsi="Arial" w:cs="Arial"/>
                <w:lang w:val="en-US"/>
              </w:rPr>
              <w:t>W</w:t>
            </w:r>
            <w:r w:rsidRPr="0099652D">
              <w:rPr>
                <w:rFonts w:ascii="Arial" w:hAnsi="Arial" w:cs="Arial"/>
                <w:szCs w:val="24"/>
              </w:rPr>
              <w:t>here</w:t>
            </w:r>
            <w:r>
              <w:rPr>
                <w:rFonts w:ascii="Arial" w:hAnsi="Arial" w:cs="Arial"/>
                <w:szCs w:val="24"/>
              </w:rPr>
              <w:t xml:space="preserve"> a registrant can</w:t>
            </w:r>
            <w:r w:rsidRPr="0099652D">
              <w:rPr>
                <w:rFonts w:ascii="Arial" w:hAnsi="Arial" w:cs="Arial"/>
                <w:szCs w:val="24"/>
              </w:rPr>
              <w:t xml:space="preserve"> appeal against a decision</w:t>
            </w:r>
            <w:r>
              <w:rPr>
                <w:rFonts w:ascii="Arial" w:hAnsi="Arial" w:cs="Arial"/>
                <w:szCs w:val="24"/>
              </w:rPr>
              <w:t>,</w:t>
            </w:r>
            <w:r w:rsidRPr="0099652D">
              <w:rPr>
                <w:rFonts w:ascii="Arial" w:hAnsi="Arial" w:cs="Arial"/>
                <w:szCs w:val="24"/>
              </w:rPr>
              <w:t xml:space="preserve"> the Authority has 40 days beginning with the day which is the last day </w:t>
            </w:r>
            <w:r>
              <w:rPr>
                <w:rFonts w:ascii="Arial" w:hAnsi="Arial" w:cs="Arial"/>
                <w:szCs w:val="24"/>
              </w:rPr>
              <w:t>i</w:t>
            </w:r>
            <w:r w:rsidRPr="0099652D">
              <w:rPr>
                <w:rFonts w:ascii="Arial" w:hAnsi="Arial" w:cs="Arial"/>
                <w:szCs w:val="24"/>
              </w:rPr>
              <w:t xml:space="preserve">n which </w:t>
            </w:r>
            <w:r>
              <w:rPr>
                <w:rFonts w:ascii="Arial" w:hAnsi="Arial" w:cs="Arial"/>
                <w:szCs w:val="24"/>
              </w:rPr>
              <w:t>you</w:t>
            </w:r>
            <w:r w:rsidRPr="0099652D">
              <w:rPr>
                <w:rFonts w:ascii="Arial" w:hAnsi="Arial" w:cs="Arial"/>
                <w:szCs w:val="24"/>
              </w:rPr>
              <w:t xml:space="preserve"> can appeal.  </w:t>
            </w:r>
            <w:r>
              <w:rPr>
                <w:rFonts w:ascii="Arial" w:hAnsi="Arial" w:cs="Arial"/>
                <w:szCs w:val="24"/>
              </w:rPr>
              <w:t xml:space="preserve">  </w:t>
            </w:r>
            <w:r w:rsidRPr="0099652D">
              <w:rPr>
                <w:rFonts w:ascii="Arial" w:hAnsi="Arial" w:cs="Arial"/>
                <w:szCs w:val="24"/>
              </w:rPr>
              <w:t xml:space="preserve">Where </w:t>
            </w:r>
            <w:r>
              <w:rPr>
                <w:rFonts w:ascii="Arial" w:hAnsi="Arial" w:cs="Arial"/>
                <w:szCs w:val="24"/>
              </w:rPr>
              <w:t>a registrant</w:t>
            </w:r>
            <w:r w:rsidRPr="0099652D">
              <w:rPr>
                <w:rFonts w:ascii="Arial" w:hAnsi="Arial" w:cs="Arial"/>
                <w:szCs w:val="24"/>
              </w:rPr>
              <w:t xml:space="preserve"> cannot appeal against the outcome of a hearing, the Authority’s appeal period is 56 days beginning with the day </w:t>
            </w:r>
            <w:r>
              <w:rPr>
                <w:rFonts w:ascii="Arial" w:hAnsi="Arial" w:cs="Arial"/>
                <w:szCs w:val="24"/>
              </w:rPr>
              <w:t>i</w:t>
            </w:r>
            <w:r w:rsidRPr="0099652D">
              <w:rPr>
                <w:rFonts w:ascii="Arial" w:hAnsi="Arial" w:cs="Arial"/>
                <w:szCs w:val="24"/>
              </w:rPr>
              <w:t xml:space="preserve">n which notification of the decision was served on </w:t>
            </w:r>
            <w:r>
              <w:rPr>
                <w:rFonts w:ascii="Arial" w:hAnsi="Arial" w:cs="Arial"/>
                <w:szCs w:val="24"/>
              </w:rPr>
              <w:t>you</w:t>
            </w:r>
            <w:r w:rsidRPr="0099652D">
              <w:rPr>
                <w:rFonts w:ascii="Arial" w:hAnsi="Arial" w:cs="Arial"/>
                <w:szCs w:val="24"/>
              </w:rPr>
              <w:t>.</w:t>
            </w:r>
            <w:r>
              <w:rPr>
                <w:rFonts w:ascii="Arial" w:hAnsi="Arial" w:cs="Arial"/>
                <w:szCs w:val="24"/>
              </w:rPr>
              <w:t xml:space="preserve">  </w:t>
            </w:r>
            <w:r>
              <w:rPr>
                <w:rFonts w:ascii="Arial" w:hAnsi="Arial" w:cs="Arial"/>
                <w:lang w:val="en-US"/>
              </w:rPr>
              <w:t>P</w:t>
            </w:r>
            <w:r w:rsidRPr="0099652D">
              <w:rPr>
                <w:rFonts w:ascii="Arial" w:hAnsi="Arial" w:cs="Arial"/>
                <w:szCs w:val="24"/>
              </w:rPr>
              <w:t>SA will notify you promptly of a decision to refer.  A letter will be sent by recorded delivery to your registered address (unless PSA has been notified by the GOC of a change of address).</w:t>
            </w:r>
          </w:p>
          <w:p w14:paraId="22EBA4CB" w14:textId="77777777" w:rsidR="004178DB" w:rsidRPr="0099652D" w:rsidRDefault="004178DB" w:rsidP="00A07C7F">
            <w:pPr>
              <w:jc w:val="both"/>
              <w:rPr>
                <w:rFonts w:ascii="Arial" w:hAnsi="Arial" w:cs="Arial"/>
                <w:szCs w:val="24"/>
              </w:rPr>
            </w:pPr>
          </w:p>
          <w:p w14:paraId="451DB249" w14:textId="77777777" w:rsidR="004178DB" w:rsidRDefault="004178DB" w:rsidP="00A07C7F">
            <w:pPr>
              <w:jc w:val="both"/>
              <w:rPr>
                <w:rFonts w:ascii="Arial" w:hAnsi="Arial" w:cs="Arial"/>
              </w:rPr>
            </w:pPr>
            <w:r w:rsidRPr="0099652D">
              <w:rPr>
                <w:rFonts w:ascii="Arial" w:hAnsi="Arial" w:cs="Arial"/>
                <w:szCs w:val="24"/>
              </w:rPr>
              <w:t>Further information about</w:t>
            </w:r>
            <w:r>
              <w:rPr>
                <w:rFonts w:ascii="Arial" w:hAnsi="Arial" w:cs="Arial"/>
              </w:rPr>
              <w:t xml:space="preserve"> the PSA can be obtained from its website at </w:t>
            </w:r>
            <w:hyperlink r:id="rId12" w:history="1">
              <w:r>
                <w:rPr>
                  <w:rStyle w:val="Hyperlink"/>
                  <w:rFonts w:ascii="Arial" w:hAnsi="Arial" w:cs="Arial"/>
                </w:rPr>
                <w:t>www.professionalstandards.org.uk</w:t>
              </w:r>
            </w:hyperlink>
            <w:r>
              <w:rPr>
                <w:rFonts w:ascii="Arial" w:hAnsi="Arial" w:cs="Arial"/>
              </w:rPr>
              <w:t xml:space="preserve"> or by telephone on 020 7389 8030.</w:t>
            </w:r>
          </w:p>
        </w:tc>
      </w:tr>
      <w:tr w:rsidR="004178DB" w14:paraId="5E85E93E" w14:textId="77777777" w:rsidTr="00872141">
        <w:tc>
          <w:tcPr>
            <w:tcW w:w="88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8E2DF4" w14:textId="77777777" w:rsidR="004178DB" w:rsidRDefault="004178DB" w:rsidP="00A07C7F">
            <w:pPr>
              <w:pStyle w:val="StandardParagraph"/>
              <w:spacing w:before="120"/>
              <w:jc w:val="left"/>
              <w:rPr>
                <w:rFonts w:ascii="Arial" w:hAnsi="Arial" w:cs="Arial"/>
                <w:b/>
                <w:bCs/>
                <w:lang w:val="en-US"/>
              </w:rPr>
            </w:pPr>
            <w:r>
              <w:rPr>
                <w:rFonts w:ascii="Arial" w:hAnsi="Arial" w:cs="Arial"/>
                <w:b/>
                <w:bCs/>
                <w:lang w:val="en-US"/>
              </w:rPr>
              <w:t>Effect of orders for suspension or erasure</w:t>
            </w:r>
          </w:p>
        </w:tc>
      </w:tr>
      <w:tr w:rsidR="004178DB" w14:paraId="28953037" w14:textId="77777777" w:rsidTr="00872141">
        <w:tc>
          <w:tcPr>
            <w:tcW w:w="8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1D640" w14:textId="77777777" w:rsidR="004178DB" w:rsidRDefault="004178DB" w:rsidP="00A07C7F">
            <w:pPr>
              <w:pStyle w:val="StandardParagraph"/>
              <w:spacing w:before="120"/>
              <w:rPr>
                <w:rFonts w:ascii="Arial" w:hAnsi="Arial" w:cs="Arial"/>
              </w:rPr>
            </w:pPr>
            <w:r>
              <w:rPr>
                <w:rFonts w:ascii="Arial" w:hAnsi="Arial" w:cs="Arial"/>
              </w:rPr>
              <w:t xml:space="preserve">To practise or </w:t>
            </w:r>
            <w:proofErr w:type="gramStart"/>
            <w:r>
              <w:rPr>
                <w:rFonts w:ascii="Arial" w:hAnsi="Arial" w:cs="Arial"/>
              </w:rPr>
              <w:t>carry on</w:t>
            </w:r>
            <w:proofErr w:type="gramEnd"/>
            <w:r>
              <w:rPr>
                <w:rFonts w:ascii="Arial" w:hAnsi="Arial" w:cs="Arial"/>
              </w:rPr>
              <w:t xml:space="preserve"> business as an optometrist or dispensing optician, to take or use a description which implies registration or entitlement to undertake any activity which the law restricts to a registered person, may amount to a criminal offence once an entry in the register has been suspended or erased.</w:t>
            </w:r>
          </w:p>
        </w:tc>
      </w:tr>
      <w:tr w:rsidR="004178DB" w14:paraId="6203B54A" w14:textId="77777777" w:rsidTr="00872141">
        <w:tc>
          <w:tcPr>
            <w:tcW w:w="88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677515" w14:textId="77777777" w:rsidR="004178DB" w:rsidRDefault="004178DB" w:rsidP="00A07C7F">
            <w:pPr>
              <w:pStyle w:val="StandardParagraph"/>
              <w:spacing w:before="120"/>
              <w:jc w:val="left"/>
              <w:rPr>
                <w:rFonts w:ascii="Arial" w:hAnsi="Arial" w:cs="Arial"/>
                <w:b/>
                <w:bCs/>
              </w:rPr>
            </w:pPr>
            <w:r>
              <w:rPr>
                <w:rFonts w:ascii="Arial" w:hAnsi="Arial" w:cs="Arial"/>
                <w:b/>
                <w:bCs/>
              </w:rPr>
              <w:t>Contact</w:t>
            </w:r>
          </w:p>
        </w:tc>
      </w:tr>
      <w:tr w:rsidR="004178DB" w14:paraId="41DEA003" w14:textId="77777777" w:rsidTr="00872141">
        <w:tc>
          <w:tcPr>
            <w:tcW w:w="8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ED217" w14:textId="77777777" w:rsidR="004178DB" w:rsidRDefault="004178DB" w:rsidP="00A07C7F">
            <w:pPr>
              <w:pStyle w:val="StandardParagraph"/>
              <w:spacing w:before="120"/>
              <w:rPr>
                <w:rFonts w:ascii="Arial" w:hAnsi="Arial" w:cs="Arial"/>
              </w:rPr>
            </w:pPr>
            <w:r>
              <w:rPr>
                <w:rFonts w:ascii="Arial" w:hAnsi="Arial" w:cs="Arial"/>
              </w:rPr>
              <w:t>If you require any further information, please contact the Council’s Hearings Manager at 10 Old Bailey, London, EC4M 7NG or, by telephone, on 020 7580 3898.</w:t>
            </w:r>
          </w:p>
        </w:tc>
      </w:tr>
    </w:tbl>
    <w:p w14:paraId="78BBB34C" w14:textId="77777777" w:rsidR="004178DB" w:rsidRPr="002943FF" w:rsidRDefault="004178DB" w:rsidP="002943FF">
      <w:pPr>
        <w:pStyle w:val="ListParagraph"/>
        <w:spacing w:after="120"/>
        <w:ind w:left="360"/>
        <w:rPr>
          <w:rFonts w:ascii="Arial" w:hAnsi="Arial"/>
          <w:iCs/>
          <w:szCs w:val="24"/>
        </w:rPr>
      </w:pPr>
    </w:p>
    <w:p w14:paraId="399EE0F7" w14:textId="77777777" w:rsidR="002943FF" w:rsidRPr="002943FF" w:rsidRDefault="002943FF" w:rsidP="002943FF">
      <w:pPr>
        <w:pStyle w:val="ListParagraph"/>
        <w:spacing w:after="120"/>
        <w:ind w:left="360"/>
        <w:rPr>
          <w:rFonts w:ascii="Arial" w:hAnsi="Arial"/>
          <w:iCs/>
          <w:szCs w:val="24"/>
        </w:rPr>
      </w:pPr>
    </w:p>
    <w:p w14:paraId="53DEDEE8" w14:textId="77777777" w:rsidR="002943FF" w:rsidRPr="007B71D8" w:rsidRDefault="002943FF" w:rsidP="002943FF">
      <w:pPr>
        <w:pStyle w:val="ListParagraph"/>
        <w:spacing w:after="120"/>
        <w:ind w:left="360"/>
        <w:jc w:val="both"/>
        <w:rPr>
          <w:rFonts w:ascii="Arial" w:hAnsi="Arial"/>
          <w:iCs/>
          <w:sz w:val="24"/>
          <w:szCs w:val="24"/>
        </w:rPr>
      </w:pPr>
    </w:p>
    <w:sectPr w:rsidR="002943FF" w:rsidRPr="007B71D8" w:rsidSect="007A0706">
      <w:headerReference w:type="default" r:id="rId13"/>
      <w:footerReference w:type="default" r:id="rId14"/>
      <w:headerReference w:type="first" r:id="rId15"/>
      <w:footerReference w:type="first" r:id="rId16"/>
      <w:pgSz w:w="11910" w:h="16840"/>
      <w:pgMar w:top="1582" w:right="1622" w:bottom="822" w:left="1418" w:header="0"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9A75" w14:textId="77777777" w:rsidR="00CB365A" w:rsidRDefault="00CB365A">
      <w:r>
        <w:separator/>
      </w:r>
    </w:p>
  </w:endnote>
  <w:endnote w:type="continuationSeparator" w:id="0">
    <w:p w14:paraId="439C5B1C" w14:textId="77777777" w:rsidR="00CB365A" w:rsidRDefault="00CB365A">
      <w:r>
        <w:continuationSeparator/>
      </w:r>
    </w:p>
  </w:endnote>
  <w:endnote w:type="continuationNotice" w:id="1">
    <w:p w14:paraId="60F09FA8" w14:textId="77777777" w:rsidR="00CB365A" w:rsidRDefault="00CB3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921415"/>
      <w:docPartObj>
        <w:docPartGallery w:val="Page Numbers (Bottom of Page)"/>
        <w:docPartUnique/>
      </w:docPartObj>
    </w:sdtPr>
    <w:sdtEndPr>
      <w:rPr>
        <w:noProof/>
      </w:rPr>
    </w:sdtEndPr>
    <w:sdtContent>
      <w:p w14:paraId="2FED5C54" w14:textId="5B108E21" w:rsidR="003A3FB5" w:rsidRDefault="003A3F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BBAF27" w14:textId="77777777" w:rsidR="004E3A09" w:rsidRPr="00205ED3" w:rsidRDefault="004E3A09" w:rsidP="004E3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A57F" w14:textId="77777777" w:rsidR="004E3A09" w:rsidRPr="009B5C92" w:rsidRDefault="00737037" w:rsidP="004E3A09">
    <w:pPr>
      <w:pStyle w:val="Footer"/>
      <w:jc w:val="right"/>
      <w:rPr>
        <w:rFonts w:ascii="Arial" w:hAnsi="Arial" w:cs="Arial"/>
        <w:b/>
        <w:sz w:val="20"/>
      </w:rPr>
    </w:pPr>
    <w:r w:rsidRPr="009B5C92">
      <w:rPr>
        <w:rFonts w:ascii="Arial" w:hAnsi="Arial" w:cs="Arial"/>
        <w:b/>
        <w:sz w:val="20"/>
      </w:rPr>
      <w:t>1 April 2014</w:t>
    </w:r>
  </w:p>
  <w:p w14:paraId="52BECE68" w14:textId="77777777" w:rsidR="004E3A09" w:rsidRDefault="004E3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5CAA4" w14:textId="77777777" w:rsidR="00CB365A" w:rsidRDefault="00CB365A">
      <w:r>
        <w:separator/>
      </w:r>
    </w:p>
  </w:footnote>
  <w:footnote w:type="continuationSeparator" w:id="0">
    <w:p w14:paraId="513981A5" w14:textId="77777777" w:rsidR="00CB365A" w:rsidRDefault="00CB365A">
      <w:r>
        <w:continuationSeparator/>
      </w:r>
    </w:p>
  </w:footnote>
  <w:footnote w:type="continuationNotice" w:id="1">
    <w:p w14:paraId="05A1B359" w14:textId="77777777" w:rsidR="00CB365A" w:rsidRDefault="00CB36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BF43" w14:textId="6D359ABD" w:rsidR="004E3A09" w:rsidRDefault="00737037" w:rsidP="004E3A09">
    <w:pPr>
      <w:pStyle w:val="Header"/>
      <w:jc w:val="right"/>
      <w:rPr>
        <w:rFonts w:ascii="Arial" w:hAnsi="Arial"/>
      </w:rPr>
    </w:pPr>
    <w:r>
      <w:rPr>
        <w:rFonts w:ascii="Arial" w:hAnsi="Arial" w:cs="Arial"/>
        <w:noProof/>
      </w:rPr>
      <w:drawing>
        <wp:inline distT="0" distB="0" distL="0" distR="0" wp14:anchorId="5649FFC0" wp14:editId="5E909F21">
          <wp:extent cx="2089150" cy="7302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50" cy="730250"/>
                  </a:xfrm>
                  <a:prstGeom prst="rect">
                    <a:avLst/>
                  </a:prstGeom>
                  <a:noFill/>
                  <a:ln>
                    <a:noFill/>
                  </a:ln>
                </pic:spPr>
              </pic:pic>
            </a:graphicData>
          </a:graphic>
        </wp:inline>
      </w:drawing>
    </w:r>
  </w:p>
  <w:p w14:paraId="68132D1A" w14:textId="77777777" w:rsidR="004E3A09" w:rsidRDefault="004E3A09">
    <w:pPr>
      <w:pStyle w:val="Header"/>
      <w:jc w:val="center"/>
      <w:rPr>
        <w:rFonts w:ascii="Arial" w:hAnsi="Arial"/>
      </w:rPr>
    </w:pPr>
  </w:p>
  <w:p w14:paraId="42B62E63" w14:textId="77777777" w:rsidR="004E3A09" w:rsidRDefault="004E3A09">
    <w:pPr>
      <w:pStyle w:val="Header"/>
      <w:jc w:val="cent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24F1" w14:textId="2AF66D9B" w:rsidR="004E3A09" w:rsidRDefault="00737037" w:rsidP="004E3A09">
    <w:pPr>
      <w:pStyle w:val="Header"/>
      <w:tabs>
        <w:tab w:val="clear" w:pos="4153"/>
        <w:tab w:val="clear" w:pos="8306"/>
        <w:tab w:val="left" w:pos="0"/>
        <w:tab w:val="right" w:pos="9072"/>
      </w:tabs>
      <w:ind w:right="-43"/>
      <w:jc w:val="right"/>
      <w:rPr>
        <w:rFonts w:ascii="Arial" w:hAnsi="Arial" w:cs="Arial"/>
      </w:rPr>
    </w:pPr>
    <w:r>
      <w:rPr>
        <w:rFonts w:ascii="Arial" w:hAnsi="Arial" w:cs="Arial"/>
        <w:noProof/>
      </w:rPr>
      <w:drawing>
        <wp:inline distT="0" distB="0" distL="0" distR="0" wp14:anchorId="6FE553E5" wp14:editId="4BD0F93D">
          <wp:extent cx="2089150" cy="7302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50" cy="730250"/>
                  </a:xfrm>
                  <a:prstGeom prst="rect">
                    <a:avLst/>
                  </a:prstGeom>
                  <a:noFill/>
                  <a:ln>
                    <a:noFill/>
                  </a:ln>
                </pic:spPr>
              </pic:pic>
            </a:graphicData>
          </a:graphic>
        </wp:inline>
      </w:drawing>
    </w:r>
  </w:p>
  <w:p w14:paraId="58EEF6B5" w14:textId="77777777" w:rsidR="004E3A09" w:rsidRDefault="004E3A09">
    <w:pPr>
      <w:pStyle w:val="Header"/>
      <w:tabs>
        <w:tab w:val="clear" w:pos="4153"/>
        <w:tab w:val="clear" w:pos="8306"/>
        <w:tab w:val="left" w:pos="0"/>
        <w:tab w:val="right" w:pos="9072"/>
      </w:tabs>
      <w:ind w:right="-43"/>
      <w:rPr>
        <w:rFonts w:ascii="Arial" w:hAnsi="Arial" w:cs="Arial"/>
      </w:rPr>
    </w:pPr>
  </w:p>
  <w:p w14:paraId="627B70B1" w14:textId="77777777" w:rsidR="004E3A09" w:rsidRDefault="004E3A09">
    <w:pPr>
      <w:pStyle w:val="Header"/>
      <w:tabs>
        <w:tab w:val="clear" w:pos="4153"/>
        <w:tab w:val="clear" w:pos="8306"/>
        <w:tab w:val="left" w:pos="0"/>
        <w:tab w:val="right" w:pos="9072"/>
      </w:tabs>
      <w:ind w:right="-43"/>
      <w:jc w:val="center"/>
      <w:rPr>
        <w:rFonts w:ascii="Arial" w:hAnsi="Arial" w:cs="Arial"/>
      </w:rPr>
    </w:pPr>
  </w:p>
  <w:p w14:paraId="349F2891" w14:textId="77777777" w:rsidR="004E3A09" w:rsidRDefault="004E3A09">
    <w:pPr>
      <w:pStyle w:val="Header"/>
      <w:tabs>
        <w:tab w:val="clear" w:pos="4153"/>
        <w:tab w:val="clear" w:pos="8306"/>
        <w:tab w:val="left" w:pos="0"/>
        <w:tab w:val="right" w:pos="9072"/>
      </w:tabs>
      <w:ind w:right="-43"/>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C4C294"/>
    <w:lvl w:ilvl="0">
      <w:numFmt w:val="decimal"/>
      <w:pStyle w:val="MarkParagraph"/>
      <w:lvlText w:val="*"/>
      <w:lvlJc w:val="left"/>
    </w:lvl>
  </w:abstractNum>
  <w:abstractNum w:abstractNumId="1" w15:restartNumberingAfterBreak="0">
    <w:nsid w:val="04584ABB"/>
    <w:multiLevelType w:val="hybridMultilevel"/>
    <w:tmpl w:val="522E0A5C"/>
    <w:lvl w:ilvl="0" w:tplc="E9285F56">
      <w:start w:val="1"/>
      <w:numFmt w:val="lowerLetter"/>
      <w:lvlText w:val="%1."/>
      <w:lvlJc w:val="left"/>
      <w:pPr>
        <w:ind w:left="464" w:hanging="360"/>
      </w:pPr>
      <w:rPr>
        <w:rFonts w:ascii="Arial" w:eastAsia="Arial" w:hAnsi="Arial" w:hint="default"/>
        <w:spacing w:val="-1"/>
        <w:sz w:val="23"/>
        <w:szCs w:val="23"/>
      </w:rPr>
    </w:lvl>
    <w:lvl w:ilvl="1" w:tplc="E5880E2E">
      <w:start w:val="1"/>
      <w:numFmt w:val="bullet"/>
      <w:lvlText w:val="•"/>
      <w:lvlJc w:val="left"/>
      <w:pPr>
        <w:ind w:left="1125" w:hanging="360"/>
      </w:pPr>
      <w:rPr>
        <w:rFonts w:hint="default"/>
      </w:rPr>
    </w:lvl>
    <w:lvl w:ilvl="2" w:tplc="5124350E">
      <w:start w:val="1"/>
      <w:numFmt w:val="bullet"/>
      <w:lvlText w:val="•"/>
      <w:lvlJc w:val="left"/>
      <w:pPr>
        <w:ind w:left="1786" w:hanging="360"/>
      </w:pPr>
      <w:rPr>
        <w:rFonts w:hint="default"/>
      </w:rPr>
    </w:lvl>
    <w:lvl w:ilvl="3" w:tplc="B1884DA8">
      <w:start w:val="1"/>
      <w:numFmt w:val="bullet"/>
      <w:lvlText w:val="•"/>
      <w:lvlJc w:val="left"/>
      <w:pPr>
        <w:ind w:left="2447" w:hanging="360"/>
      </w:pPr>
      <w:rPr>
        <w:rFonts w:hint="default"/>
      </w:rPr>
    </w:lvl>
    <w:lvl w:ilvl="4" w:tplc="7E9CACA6">
      <w:start w:val="1"/>
      <w:numFmt w:val="bullet"/>
      <w:lvlText w:val="•"/>
      <w:lvlJc w:val="left"/>
      <w:pPr>
        <w:ind w:left="3108" w:hanging="360"/>
      </w:pPr>
      <w:rPr>
        <w:rFonts w:hint="default"/>
      </w:rPr>
    </w:lvl>
    <w:lvl w:ilvl="5" w:tplc="0560961E">
      <w:start w:val="1"/>
      <w:numFmt w:val="bullet"/>
      <w:lvlText w:val="•"/>
      <w:lvlJc w:val="left"/>
      <w:pPr>
        <w:ind w:left="3770" w:hanging="360"/>
      </w:pPr>
      <w:rPr>
        <w:rFonts w:hint="default"/>
      </w:rPr>
    </w:lvl>
    <w:lvl w:ilvl="6" w:tplc="8922475E">
      <w:start w:val="1"/>
      <w:numFmt w:val="bullet"/>
      <w:lvlText w:val="•"/>
      <w:lvlJc w:val="left"/>
      <w:pPr>
        <w:ind w:left="4431" w:hanging="360"/>
      </w:pPr>
      <w:rPr>
        <w:rFonts w:hint="default"/>
      </w:rPr>
    </w:lvl>
    <w:lvl w:ilvl="7" w:tplc="38BCFD30">
      <w:start w:val="1"/>
      <w:numFmt w:val="bullet"/>
      <w:lvlText w:val="•"/>
      <w:lvlJc w:val="left"/>
      <w:pPr>
        <w:ind w:left="5092" w:hanging="360"/>
      </w:pPr>
      <w:rPr>
        <w:rFonts w:hint="default"/>
      </w:rPr>
    </w:lvl>
    <w:lvl w:ilvl="8" w:tplc="B9966938">
      <w:start w:val="1"/>
      <w:numFmt w:val="bullet"/>
      <w:lvlText w:val="•"/>
      <w:lvlJc w:val="left"/>
      <w:pPr>
        <w:ind w:left="5753" w:hanging="360"/>
      </w:pPr>
      <w:rPr>
        <w:rFonts w:hint="default"/>
      </w:rPr>
    </w:lvl>
  </w:abstractNum>
  <w:abstractNum w:abstractNumId="2" w15:restartNumberingAfterBreak="0">
    <w:nsid w:val="07AB52DB"/>
    <w:multiLevelType w:val="hybridMultilevel"/>
    <w:tmpl w:val="B93CBCFA"/>
    <w:lvl w:ilvl="0" w:tplc="3EE2F0B0">
      <w:start w:val="1"/>
      <w:numFmt w:val="lowerLetter"/>
      <w:lvlText w:val="%1."/>
      <w:lvlJc w:val="left"/>
      <w:pPr>
        <w:ind w:left="466" w:hanging="360"/>
      </w:pPr>
      <w:rPr>
        <w:rFonts w:ascii="Arial" w:eastAsia="Arial" w:hAnsi="Arial" w:hint="default"/>
        <w:spacing w:val="-1"/>
        <w:sz w:val="23"/>
        <w:szCs w:val="23"/>
      </w:rPr>
    </w:lvl>
    <w:lvl w:ilvl="1" w:tplc="26421C42">
      <w:start w:val="1"/>
      <w:numFmt w:val="bullet"/>
      <w:lvlText w:val="•"/>
      <w:lvlJc w:val="left"/>
      <w:pPr>
        <w:ind w:left="1127" w:hanging="360"/>
      </w:pPr>
      <w:rPr>
        <w:rFonts w:hint="default"/>
      </w:rPr>
    </w:lvl>
    <w:lvl w:ilvl="2" w:tplc="7C427096">
      <w:start w:val="1"/>
      <w:numFmt w:val="bullet"/>
      <w:lvlText w:val="•"/>
      <w:lvlJc w:val="left"/>
      <w:pPr>
        <w:ind w:left="1788" w:hanging="360"/>
      </w:pPr>
      <w:rPr>
        <w:rFonts w:hint="default"/>
      </w:rPr>
    </w:lvl>
    <w:lvl w:ilvl="3" w:tplc="C31C7EE4">
      <w:start w:val="1"/>
      <w:numFmt w:val="bullet"/>
      <w:lvlText w:val="•"/>
      <w:lvlJc w:val="left"/>
      <w:pPr>
        <w:ind w:left="2449" w:hanging="360"/>
      </w:pPr>
      <w:rPr>
        <w:rFonts w:hint="default"/>
      </w:rPr>
    </w:lvl>
    <w:lvl w:ilvl="4" w:tplc="8744A4E2">
      <w:start w:val="1"/>
      <w:numFmt w:val="bullet"/>
      <w:lvlText w:val="•"/>
      <w:lvlJc w:val="left"/>
      <w:pPr>
        <w:ind w:left="3110" w:hanging="360"/>
      </w:pPr>
      <w:rPr>
        <w:rFonts w:hint="default"/>
      </w:rPr>
    </w:lvl>
    <w:lvl w:ilvl="5" w:tplc="E8AEF942">
      <w:start w:val="1"/>
      <w:numFmt w:val="bullet"/>
      <w:lvlText w:val="•"/>
      <w:lvlJc w:val="left"/>
      <w:pPr>
        <w:ind w:left="3771" w:hanging="360"/>
      </w:pPr>
      <w:rPr>
        <w:rFonts w:hint="default"/>
      </w:rPr>
    </w:lvl>
    <w:lvl w:ilvl="6" w:tplc="DC925006">
      <w:start w:val="1"/>
      <w:numFmt w:val="bullet"/>
      <w:lvlText w:val="•"/>
      <w:lvlJc w:val="left"/>
      <w:pPr>
        <w:ind w:left="4432" w:hanging="360"/>
      </w:pPr>
      <w:rPr>
        <w:rFonts w:hint="default"/>
      </w:rPr>
    </w:lvl>
    <w:lvl w:ilvl="7" w:tplc="64BE68A0">
      <w:start w:val="1"/>
      <w:numFmt w:val="bullet"/>
      <w:lvlText w:val="•"/>
      <w:lvlJc w:val="left"/>
      <w:pPr>
        <w:ind w:left="5092" w:hanging="360"/>
      </w:pPr>
      <w:rPr>
        <w:rFonts w:hint="default"/>
      </w:rPr>
    </w:lvl>
    <w:lvl w:ilvl="8" w:tplc="234A5B48">
      <w:start w:val="1"/>
      <w:numFmt w:val="bullet"/>
      <w:lvlText w:val="•"/>
      <w:lvlJc w:val="left"/>
      <w:pPr>
        <w:ind w:left="5753" w:hanging="360"/>
      </w:pPr>
      <w:rPr>
        <w:rFonts w:hint="default"/>
      </w:rPr>
    </w:lvl>
  </w:abstractNum>
  <w:abstractNum w:abstractNumId="3" w15:restartNumberingAfterBreak="0">
    <w:nsid w:val="07E458E7"/>
    <w:multiLevelType w:val="hybridMultilevel"/>
    <w:tmpl w:val="1460E3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53A5C"/>
    <w:multiLevelType w:val="singleLevel"/>
    <w:tmpl w:val="B56A2B00"/>
    <w:lvl w:ilvl="0">
      <w:start w:val="1"/>
      <w:numFmt w:val="decimal"/>
      <w:pStyle w:val="Numberedparagraph"/>
      <w:lvlText w:val="%1."/>
      <w:lvlJc w:val="left"/>
      <w:pPr>
        <w:tabs>
          <w:tab w:val="num" w:pos="360"/>
        </w:tabs>
        <w:ind w:left="0" w:firstLine="0"/>
      </w:pPr>
      <w:rPr>
        <w:b w:val="0"/>
        <w:i w:val="0"/>
        <w:strike w:val="0"/>
        <w:dstrike w:val="0"/>
      </w:rPr>
    </w:lvl>
  </w:abstractNum>
  <w:abstractNum w:abstractNumId="5" w15:restartNumberingAfterBreak="0">
    <w:nsid w:val="110A6F36"/>
    <w:multiLevelType w:val="hybridMultilevel"/>
    <w:tmpl w:val="686ECCD4"/>
    <w:lvl w:ilvl="0" w:tplc="CF9E6FF4">
      <w:start w:val="7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2B6BA3"/>
    <w:multiLevelType w:val="hybridMultilevel"/>
    <w:tmpl w:val="16E8496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22F95825"/>
    <w:multiLevelType w:val="hybridMultilevel"/>
    <w:tmpl w:val="A142D142"/>
    <w:lvl w:ilvl="0" w:tplc="72CC5E84">
      <w:start w:val="1"/>
      <w:numFmt w:val="lowerLetter"/>
      <w:lvlText w:val="%1."/>
      <w:lvlJc w:val="left"/>
      <w:pPr>
        <w:ind w:left="466" w:hanging="360"/>
      </w:pPr>
      <w:rPr>
        <w:rFonts w:ascii="Arial" w:eastAsia="Arial" w:hAnsi="Arial" w:hint="default"/>
        <w:spacing w:val="-1"/>
        <w:sz w:val="23"/>
        <w:szCs w:val="23"/>
      </w:rPr>
    </w:lvl>
    <w:lvl w:ilvl="1" w:tplc="51860BD4">
      <w:start w:val="1"/>
      <w:numFmt w:val="bullet"/>
      <w:lvlText w:val="•"/>
      <w:lvlJc w:val="left"/>
      <w:pPr>
        <w:ind w:left="1127" w:hanging="360"/>
      </w:pPr>
      <w:rPr>
        <w:rFonts w:hint="default"/>
      </w:rPr>
    </w:lvl>
    <w:lvl w:ilvl="2" w:tplc="07E2BF76">
      <w:start w:val="1"/>
      <w:numFmt w:val="bullet"/>
      <w:lvlText w:val="•"/>
      <w:lvlJc w:val="left"/>
      <w:pPr>
        <w:ind w:left="1788" w:hanging="360"/>
      </w:pPr>
      <w:rPr>
        <w:rFonts w:hint="default"/>
      </w:rPr>
    </w:lvl>
    <w:lvl w:ilvl="3" w:tplc="A2C0273E">
      <w:start w:val="1"/>
      <w:numFmt w:val="bullet"/>
      <w:lvlText w:val="•"/>
      <w:lvlJc w:val="left"/>
      <w:pPr>
        <w:ind w:left="2449" w:hanging="360"/>
      </w:pPr>
      <w:rPr>
        <w:rFonts w:hint="default"/>
      </w:rPr>
    </w:lvl>
    <w:lvl w:ilvl="4" w:tplc="F5C06856">
      <w:start w:val="1"/>
      <w:numFmt w:val="bullet"/>
      <w:lvlText w:val="•"/>
      <w:lvlJc w:val="left"/>
      <w:pPr>
        <w:ind w:left="3110" w:hanging="360"/>
      </w:pPr>
      <w:rPr>
        <w:rFonts w:hint="default"/>
      </w:rPr>
    </w:lvl>
    <w:lvl w:ilvl="5" w:tplc="2A5429B4">
      <w:start w:val="1"/>
      <w:numFmt w:val="bullet"/>
      <w:lvlText w:val="•"/>
      <w:lvlJc w:val="left"/>
      <w:pPr>
        <w:ind w:left="3771" w:hanging="360"/>
      </w:pPr>
      <w:rPr>
        <w:rFonts w:hint="default"/>
      </w:rPr>
    </w:lvl>
    <w:lvl w:ilvl="6" w:tplc="2814D230">
      <w:start w:val="1"/>
      <w:numFmt w:val="bullet"/>
      <w:lvlText w:val="•"/>
      <w:lvlJc w:val="left"/>
      <w:pPr>
        <w:ind w:left="4432" w:hanging="360"/>
      </w:pPr>
      <w:rPr>
        <w:rFonts w:hint="default"/>
      </w:rPr>
    </w:lvl>
    <w:lvl w:ilvl="7" w:tplc="17207D56">
      <w:start w:val="1"/>
      <w:numFmt w:val="bullet"/>
      <w:lvlText w:val="•"/>
      <w:lvlJc w:val="left"/>
      <w:pPr>
        <w:ind w:left="5093" w:hanging="360"/>
      </w:pPr>
      <w:rPr>
        <w:rFonts w:hint="default"/>
      </w:rPr>
    </w:lvl>
    <w:lvl w:ilvl="8" w:tplc="BCCEDD14">
      <w:start w:val="1"/>
      <w:numFmt w:val="bullet"/>
      <w:lvlText w:val="•"/>
      <w:lvlJc w:val="left"/>
      <w:pPr>
        <w:ind w:left="5753" w:hanging="360"/>
      </w:pPr>
      <w:rPr>
        <w:rFonts w:hint="default"/>
      </w:rPr>
    </w:lvl>
  </w:abstractNum>
  <w:abstractNum w:abstractNumId="8" w15:restartNumberingAfterBreak="0">
    <w:nsid w:val="244811D2"/>
    <w:multiLevelType w:val="hybridMultilevel"/>
    <w:tmpl w:val="DFE84E18"/>
    <w:lvl w:ilvl="0" w:tplc="5860C25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741ED"/>
    <w:multiLevelType w:val="hybridMultilevel"/>
    <w:tmpl w:val="EC868862"/>
    <w:lvl w:ilvl="0" w:tplc="790C5598">
      <w:start w:val="1"/>
      <w:numFmt w:val="lowerLetter"/>
      <w:lvlText w:val="%1."/>
      <w:lvlJc w:val="left"/>
      <w:pPr>
        <w:ind w:left="464" w:hanging="360"/>
      </w:pPr>
      <w:rPr>
        <w:rFonts w:ascii="Arial" w:eastAsia="Arial" w:hAnsi="Arial" w:hint="default"/>
        <w:spacing w:val="-1"/>
        <w:sz w:val="23"/>
        <w:szCs w:val="23"/>
      </w:rPr>
    </w:lvl>
    <w:lvl w:ilvl="1" w:tplc="11F8B808">
      <w:start w:val="1"/>
      <w:numFmt w:val="bullet"/>
      <w:lvlText w:val="•"/>
      <w:lvlJc w:val="left"/>
      <w:pPr>
        <w:ind w:left="1125" w:hanging="360"/>
      </w:pPr>
      <w:rPr>
        <w:rFonts w:hint="default"/>
      </w:rPr>
    </w:lvl>
    <w:lvl w:ilvl="2" w:tplc="81C4B740">
      <w:start w:val="1"/>
      <w:numFmt w:val="bullet"/>
      <w:lvlText w:val="•"/>
      <w:lvlJc w:val="left"/>
      <w:pPr>
        <w:ind w:left="1786" w:hanging="360"/>
      </w:pPr>
      <w:rPr>
        <w:rFonts w:hint="default"/>
      </w:rPr>
    </w:lvl>
    <w:lvl w:ilvl="3" w:tplc="84B247AA">
      <w:start w:val="1"/>
      <w:numFmt w:val="bullet"/>
      <w:lvlText w:val="•"/>
      <w:lvlJc w:val="left"/>
      <w:pPr>
        <w:ind w:left="2447" w:hanging="360"/>
      </w:pPr>
      <w:rPr>
        <w:rFonts w:hint="default"/>
      </w:rPr>
    </w:lvl>
    <w:lvl w:ilvl="4" w:tplc="B344AFD2">
      <w:start w:val="1"/>
      <w:numFmt w:val="bullet"/>
      <w:lvlText w:val="•"/>
      <w:lvlJc w:val="left"/>
      <w:pPr>
        <w:ind w:left="3109" w:hanging="360"/>
      </w:pPr>
      <w:rPr>
        <w:rFonts w:hint="default"/>
      </w:rPr>
    </w:lvl>
    <w:lvl w:ilvl="5" w:tplc="AFFA9384">
      <w:start w:val="1"/>
      <w:numFmt w:val="bullet"/>
      <w:lvlText w:val="•"/>
      <w:lvlJc w:val="left"/>
      <w:pPr>
        <w:ind w:left="3770" w:hanging="360"/>
      </w:pPr>
      <w:rPr>
        <w:rFonts w:hint="default"/>
      </w:rPr>
    </w:lvl>
    <w:lvl w:ilvl="6" w:tplc="B3320E20">
      <w:start w:val="1"/>
      <w:numFmt w:val="bullet"/>
      <w:lvlText w:val="•"/>
      <w:lvlJc w:val="left"/>
      <w:pPr>
        <w:ind w:left="4431" w:hanging="360"/>
      </w:pPr>
      <w:rPr>
        <w:rFonts w:hint="default"/>
      </w:rPr>
    </w:lvl>
    <w:lvl w:ilvl="7" w:tplc="5874AD0A">
      <w:start w:val="1"/>
      <w:numFmt w:val="bullet"/>
      <w:lvlText w:val="•"/>
      <w:lvlJc w:val="left"/>
      <w:pPr>
        <w:ind w:left="5092" w:hanging="360"/>
      </w:pPr>
      <w:rPr>
        <w:rFonts w:hint="default"/>
      </w:rPr>
    </w:lvl>
    <w:lvl w:ilvl="8" w:tplc="F5D207A0">
      <w:start w:val="1"/>
      <w:numFmt w:val="bullet"/>
      <w:lvlText w:val="•"/>
      <w:lvlJc w:val="left"/>
      <w:pPr>
        <w:ind w:left="5753" w:hanging="360"/>
      </w:pPr>
      <w:rPr>
        <w:rFonts w:hint="default"/>
      </w:rPr>
    </w:lvl>
  </w:abstractNum>
  <w:abstractNum w:abstractNumId="10" w15:restartNumberingAfterBreak="0">
    <w:nsid w:val="26BE77F2"/>
    <w:multiLevelType w:val="singleLevel"/>
    <w:tmpl w:val="542A41DE"/>
    <w:lvl w:ilvl="0">
      <w:start w:val="1"/>
      <w:numFmt w:val="bullet"/>
      <w:pStyle w:val="Bulletparagraph"/>
      <w:lvlText w:val=""/>
      <w:lvlJc w:val="left"/>
      <w:pPr>
        <w:tabs>
          <w:tab w:val="num" w:pos="1800"/>
        </w:tabs>
        <w:ind w:left="1440" w:firstLine="0"/>
      </w:pPr>
      <w:rPr>
        <w:rFonts w:ascii="Symbol" w:hAnsi="Symbol" w:hint="default"/>
      </w:rPr>
    </w:lvl>
  </w:abstractNum>
  <w:abstractNum w:abstractNumId="11" w15:restartNumberingAfterBreak="0">
    <w:nsid w:val="38A4295C"/>
    <w:multiLevelType w:val="hybridMultilevel"/>
    <w:tmpl w:val="5CD23F0A"/>
    <w:lvl w:ilvl="0" w:tplc="8726423E">
      <w:start w:val="4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081B70"/>
    <w:multiLevelType w:val="hybridMultilevel"/>
    <w:tmpl w:val="2CAE9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D0103F8"/>
    <w:multiLevelType w:val="hybridMultilevel"/>
    <w:tmpl w:val="D32A8BD8"/>
    <w:lvl w:ilvl="0" w:tplc="794A8EB6">
      <w:start w:val="1"/>
      <w:numFmt w:val="lowerLetter"/>
      <w:lvlText w:val="%1."/>
      <w:lvlJc w:val="left"/>
      <w:pPr>
        <w:ind w:left="423" w:hanging="284"/>
      </w:pPr>
      <w:rPr>
        <w:rFonts w:ascii="Arial" w:eastAsia="Arial" w:hAnsi="Arial" w:hint="default"/>
        <w:spacing w:val="-1"/>
        <w:sz w:val="23"/>
        <w:szCs w:val="23"/>
      </w:rPr>
    </w:lvl>
    <w:lvl w:ilvl="1" w:tplc="8956391C">
      <w:start w:val="1"/>
      <w:numFmt w:val="bullet"/>
      <w:lvlText w:val="•"/>
      <w:lvlJc w:val="left"/>
      <w:pPr>
        <w:ind w:left="1088" w:hanging="284"/>
      </w:pPr>
      <w:rPr>
        <w:rFonts w:hint="default"/>
      </w:rPr>
    </w:lvl>
    <w:lvl w:ilvl="2" w:tplc="78FA8CC0">
      <w:start w:val="1"/>
      <w:numFmt w:val="bullet"/>
      <w:lvlText w:val="•"/>
      <w:lvlJc w:val="left"/>
      <w:pPr>
        <w:ind w:left="1754" w:hanging="284"/>
      </w:pPr>
      <w:rPr>
        <w:rFonts w:hint="default"/>
      </w:rPr>
    </w:lvl>
    <w:lvl w:ilvl="3" w:tplc="1C0C7D4E">
      <w:start w:val="1"/>
      <w:numFmt w:val="bullet"/>
      <w:lvlText w:val="•"/>
      <w:lvlJc w:val="left"/>
      <w:pPr>
        <w:ind w:left="2419" w:hanging="284"/>
      </w:pPr>
      <w:rPr>
        <w:rFonts w:hint="default"/>
      </w:rPr>
    </w:lvl>
    <w:lvl w:ilvl="4" w:tplc="9C3C110A">
      <w:start w:val="1"/>
      <w:numFmt w:val="bullet"/>
      <w:lvlText w:val="•"/>
      <w:lvlJc w:val="left"/>
      <w:pPr>
        <w:ind w:left="3084" w:hanging="284"/>
      </w:pPr>
      <w:rPr>
        <w:rFonts w:hint="default"/>
      </w:rPr>
    </w:lvl>
    <w:lvl w:ilvl="5" w:tplc="EA485CF8">
      <w:start w:val="1"/>
      <w:numFmt w:val="bullet"/>
      <w:lvlText w:val="•"/>
      <w:lvlJc w:val="left"/>
      <w:pPr>
        <w:ind w:left="3749" w:hanging="284"/>
      </w:pPr>
      <w:rPr>
        <w:rFonts w:hint="default"/>
      </w:rPr>
    </w:lvl>
    <w:lvl w:ilvl="6" w:tplc="23528CEE">
      <w:start w:val="1"/>
      <w:numFmt w:val="bullet"/>
      <w:lvlText w:val="•"/>
      <w:lvlJc w:val="left"/>
      <w:pPr>
        <w:ind w:left="4414" w:hanging="284"/>
      </w:pPr>
      <w:rPr>
        <w:rFonts w:hint="default"/>
      </w:rPr>
    </w:lvl>
    <w:lvl w:ilvl="7" w:tplc="FFE0F768">
      <w:start w:val="1"/>
      <w:numFmt w:val="bullet"/>
      <w:lvlText w:val="•"/>
      <w:lvlJc w:val="left"/>
      <w:pPr>
        <w:ind w:left="5080" w:hanging="284"/>
      </w:pPr>
      <w:rPr>
        <w:rFonts w:hint="default"/>
      </w:rPr>
    </w:lvl>
    <w:lvl w:ilvl="8" w:tplc="FB3E2D7E">
      <w:start w:val="1"/>
      <w:numFmt w:val="bullet"/>
      <w:lvlText w:val="•"/>
      <w:lvlJc w:val="left"/>
      <w:pPr>
        <w:ind w:left="5745" w:hanging="284"/>
      </w:pPr>
      <w:rPr>
        <w:rFonts w:hint="default"/>
      </w:rPr>
    </w:lvl>
  </w:abstractNum>
  <w:abstractNum w:abstractNumId="14" w15:restartNumberingAfterBreak="0">
    <w:nsid w:val="42810054"/>
    <w:multiLevelType w:val="multilevel"/>
    <w:tmpl w:val="4FBA202A"/>
    <w:lvl w:ilvl="0">
      <w:start w:val="1"/>
      <w:numFmt w:val="decimal"/>
      <w:lvlText w:val="%1."/>
      <w:lvlJc w:val="left"/>
      <w:pPr>
        <w:ind w:left="902" w:hanging="708"/>
      </w:pPr>
      <w:rPr>
        <w:rFonts w:ascii="Arial" w:eastAsia="Arial" w:hAnsi="Arial" w:hint="default"/>
        <w:b/>
        <w:bCs/>
        <w:spacing w:val="-1"/>
        <w:sz w:val="28"/>
        <w:szCs w:val="28"/>
      </w:rPr>
    </w:lvl>
    <w:lvl w:ilvl="1">
      <w:start w:val="1"/>
      <w:numFmt w:val="decimal"/>
      <w:lvlText w:val="%1.%2"/>
      <w:lvlJc w:val="left"/>
      <w:pPr>
        <w:ind w:left="816" w:hanging="708"/>
      </w:pPr>
      <w:rPr>
        <w:rFonts w:ascii="Arial" w:eastAsia="Arial" w:hAnsi="Arial" w:hint="default"/>
        <w:sz w:val="24"/>
        <w:szCs w:val="24"/>
      </w:rPr>
    </w:lvl>
    <w:lvl w:ilvl="2">
      <w:start w:val="1"/>
      <w:numFmt w:val="bullet"/>
      <w:lvlText w:val=""/>
      <w:lvlJc w:val="left"/>
      <w:pPr>
        <w:ind w:left="1548" w:hanging="675"/>
      </w:pPr>
      <w:rPr>
        <w:rFonts w:ascii="Symbol" w:eastAsia="Symbol" w:hAnsi="Symbol" w:hint="default"/>
        <w:sz w:val="24"/>
        <w:szCs w:val="24"/>
      </w:rPr>
    </w:lvl>
    <w:lvl w:ilvl="3">
      <w:start w:val="1"/>
      <w:numFmt w:val="bullet"/>
      <w:lvlText w:val="•"/>
      <w:lvlJc w:val="left"/>
      <w:pPr>
        <w:ind w:left="816" w:hanging="675"/>
      </w:pPr>
      <w:rPr>
        <w:rFonts w:hint="default"/>
      </w:rPr>
    </w:lvl>
    <w:lvl w:ilvl="4">
      <w:start w:val="1"/>
      <w:numFmt w:val="bullet"/>
      <w:lvlText w:val="•"/>
      <w:lvlJc w:val="left"/>
      <w:pPr>
        <w:ind w:left="816" w:hanging="675"/>
      </w:pPr>
      <w:rPr>
        <w:rFonts w:hint="default"/>
      </w:rPr>
    </w:lvl>
    <w:lvl w:ilvl="5">
      <w:start w:val="1"/>
      <w:numFmt w:val="bullet"/>
      <w:lvlText w:val="•"/>
      <w:lvlJc w:val="left"/>
      <w:pPr>
        <w:ind w:left="902" w:hanging="675"/>
      </w:pPr>
      <w:rPr>
        <w:rFonts w:hint="default"/>
      </w:rPr>
    </w:lvl>
    <w:lvl w:ilvl="6">
      <w:start w:val="1"/>
      <w:numFmt w:val="bullet"/>
      <w:lvlText w:val="•"/>
      <w:lvlJc w:val="left"/>
      <w:pPr>
        <w:ind w:left="902" w:hanging="675"/>
      </w:pPr>
      <w:rPr>
        <w:rFonts w:hint="default"/>
      </w:rPr>
    </w:lvl>
    <w:lvl w:ilvl="7">
      <w:start w:val="1"/>
      <w:numFmt w:val="bullet"/>
      <w:lvlText w:val="•"/>
      <w:lvlJc w:val="left"/>
      <w:pPr>
        <w:ind w:left="902" w:hanging="675"/>
      </w:pPr>
      <w:rPr>
        <w:rFonts w:hint="default"/>
      </w:rPr>
    </w:lvl>
    <w:lvl w:ilvl="8">
      <w:start w:val="1"/>
      <w:numFmt w:val="bullet"/>
      <w:lvlText w:val="•"/>
      <w:lvlJc w:val="left"/>
      <w:pPr>
        <w:ind w:left="960" w:hanging="675"/>
      </w:pPr>
      <w:rPr>
        <w:rFonts w:hint="default"/>
      </w:rPr>
    </w:lvl>
  </w:abstractNum>
  <w:abstractNum w:abstractNumId="15" w15:restartNumberingAfterBreak="0">
    <w:nsid w:val="440B0DCD"/>
    <w:multiLevelType w:val="hybridMultilevel"/>
    <w:tmpl w:val="68527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B832B9"/>
    <w:multiLevelType w:val="hybridMultilevel"/>
    <w:tmpl w:val="1F80FCB0"/>
    <w:lvl w:ilvl="0" w:tplc="870C6F50">
      <w:start w:val="1"/>
      <w:numFmt w:val="lowerLetter"/>
      <w:lvlText w:val="%1."/>
      <w:lvlJc w:val="left"/>
      <w:pPr>
        <w:ind w:left="464" w:hanging="360"/>
      </w:pPr>
      <w:rPr>
        <w:rFonts w:ascii="Arial" w:eastAsia="Arial" w:hAnsi="Arial" w:hint="default"/>
        <w:spacing w:val="-1"/>
        <w:sz w:val="23"/>
        <w:szCs w:val="23"/>
      </w:rPr>
    </w:lvl>
    <w:lvl w:ilvl="1" w:tplc="F1087216">
      <w:start w:val="1"/>
      <w:numFmt w:val="bullet"/>
      <w:lvlText w:val="•"/>
      <w:lvlJc w:val="left"/>
      <w:pPr>
        <w:ind w:left="1125" w:hanging="360"/>
      </w:pPr>
      <w:rPr>
        <w:rFonts w:hint="default"/>
      </w:rPr>
    </w:lvl>
    <w:lvl w:ilvl="2" w:tplc="3D28999E">
      <w:start w:val="1"/>
      <w:numFmt w:val="bullet"/>
      <w:lvlText w:val="•"/>
      <w:lvlJc w:val="left"/>
      <w:pPr>
        <w:ind w:left="1786" w:hanging="360"/>
      </w:pPr>
      <w:rPr>
        <w:rFonts w:hint="default"/>
      </w:rPr>
    </w:lvl>
    <w:lvl w:ilvl="3" w:tplc="CBD0675E">
      <w:start w:val="1"/>
      <w:numFmt w:val="bullet"/>
      <w:lvlText w:val="•"/>
      <w:lvlJc w:val="left"/>
      <w:pPr>
        <w:ind w:left="2447" w:hanging="360"/>
      </w:pPr>
      <w:rPr>
        <w:rFonts w:hint="default"/>
      </w:rPr>
    </w:lvl>
    <w:lvl w:ilvl="4" w:tplc="DE3C54E4">
      <w:start w:val="1"/>
      <w:numFmt w:val="bullet"/>
      <w:lvlText w:val="•"/>
      <w:lvlJc w:val="left"/>
      <w:pPr>
        <w:ind w:left="3108" w:hanging="360"/>
      </w:pPr>
      <w:rPr>
        <w:rFonts w:hint="default"/>
      </w:rPr>
    </w:lvl>
    <w:lvl w:ilvl="5" w:tplc="020A953A">
      <w:start w:val="1"/>
      <w:numFmt w:val="bullet"/>
      <w:lvlText w:val="•"/>
      <w:lvlJc w:val="left"/>
      <w:pPr>
        <w:ind w:left="3770" w:hanging="360"/>
      </w:pPr>
      <w:rPr>
        <w:rFonts w:hint="default"/>
      </w:rPr>
    </w:lvl>
    <w:lvl w:ilvl="6" w:tplc="3EB4FF1A">
      <w:start w:val="1"/>
      <w:numFmt w:val="bullet"/>
      <w:lvlText w:val="•"/>
      <w:lvlJc w:val="left"/>
      <w:pPr>
        <w:ind w:left="4431" w:hanging="360"/>
      </w:pPr>
      <w:rPr>
        <w:rFonts w:hint="default"/>
      </w:rPr>
    </w:lvl>
    <w:lvl w:ilvl="7" w:tplc="229E5346">
      <w:start w:val="1"/>
      <w:numFmt w:val="bullet"/>
      <w:lvlText w:val="•"/>
      <w:lvlJc w:val="left"/>
      <w:pPr>
        <w:ind w:left="5092" w:hanging="360"/>
      </w:pPr>
      <w:rPr>
        <w:rFonts w:hint="default"/>
      </w:rPr>
    </w:lvl>
    <w:lvl w:ilvl="8" w:tplc="1212C076">
      <w:start w:val="1"/>
      <w:numFmt w:val="bullet"/>
      <w:lvlText w:val="•"/>
      <w:lvlJc w:val="left"/>
      <w:pPr>
        <w:ind w:left="5753" w:hanging="360"/>
      </w:pPr>
      <w:rPr>
        <w:rFonts w:hint="default"/>
      </w:rPr>
    </w:lvl>
  </w:abstractNum>
  <w:abstractNum w:abstractNumId="17" w15:restartNumberingAfterBreak="0">
    <w:nsid w:val="490641E1"/>
    <w:multiLevelType w:val="hybridMultilevel"/>
    <w:tmpl w:val="30FC9DE2"/>
    <w:lvl w:ilvl="0" w:tplc="7646F96E">
      <w:start w:val="1"/>
      <w:numFmt w:val="decimal"/>
      <w:lvlText w:val="%1."/>
      <w:lvlJc w:val="left"/>
      <w:pPr>
        <w:ind w:left="7023" w:hanging="360"/>
      </w:pPr>
      <w:rPr>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637F49"/>
    <w:multiLevelType w:val="hybridMultilevel"/>
    <w:tmpl w:val="E0B87D6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48715EA"/>
    <w:multiLevelType w:val="hybridMultilevel"/>
    <w:tmpl w:val="D9E83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4B147D1"/>
    <w:multiLevelType w:val="hybridMultilevel"/>
    <w:tmpl w:val="D5A0E710"/>
    <w:lvl w:ilvl="0" w:tplc="F670D70C">
      <w:start w:val="1"/>
      <w:numFmt w:val="lowerLetter"/>
      <w:lvlText w:val="%1."/>
      <w:lvlJc w:val="left"/>
      <w:pPr>
        <w:ind w:left="464" w:hanging="360"/>
      </w:pPr>
      <w:rPr>
        <w:rFonts w:ascii="Arial" w:eastAsia="Arial" w:hAnsi="Arial" w:hint="default"/>
        <w:spacing w:val="-1"/>
        <w:sz w:val="23"/>
        <w:szCs w:val="23"/>
      </w:rPr>
    </w:lvl>
    <w:lvl w:ilvl="1" w:tplc="A5FC5936">
      <w:start w:val="1"/>
      <w:numFmt w:val="bullet"/>
      <w:lvlText w:val="•"/>
      <w:lvlJc w:val="left"/>
      <w:pPr>
        <w:ind w:left="1125" w:hanging="360"/>
      </w:pPr>
      <w:rPr>
        <w:rFonts w:hint="default"/>
      </w:rPr>
    </w:lvl>
    <w:lvl w:ilvl="2" w:tplc="E4845FBE">
      <w:start w:val="1"/>
      <w:numFmt w:val="bullet"/>
      <w:lvlText w:val="•"/>
      <w:lvlJc w:val="left"/>
      <w:pPr>
        <w:ind w:left="1786" w:hanging="360"/>
      </w:pPr>
      <w:rPr>
        <w:rFonts w:hint="default"/>
      </w:rPr>
    </w:lvl>
    <w:lvl w:ilvl="3" w:tplc="69344A48">
      <w:start w:val="1"/>
      <w:numFmt w:val="bullet"/>
      <w:lvlText w:val="•"/>
      <w:lvlJc w:val="left"/>
      <w:pPr>
        <w:ind w:left="2447" w:hanging="360"/>
      </w:pPr>
      <w:rPr>
        <w:rFonts w:hint="default"/>
      </w:rPr>
    </w:lvl>
    <w:lvl w:ilvl="4" w:tplc="1E0E79CC">
      <w:start w:val="1"/>
      <w:numFmt w:val="bullet"/>
      <w:lvlText w:val="•"/>
      <w:lvlJc w:val="left"/>
      <w:pPr>
        <w:ind w:left="3108" w:hanging="360"/>
      </w:pPr>
      <w:rPr>
        <w:rFonts w:hint="default"/>
      </w:rPr>
    </w:lvl>
    <w:lvl w:ilvl="5" w:tplc="210AC9D8">
      <w:start w:val="1"/>
      <w:numFmt w:val="bullet"/>
      <w:lvlText w:val="•"/>
      <w:lvlJc w:val="left"/>
      <w:pPr>
        <w:ind w:left="3770" w:hanging="360"/>
      </w:pPr>
      <w:rPr>
        <w:rFonts w:hint="default"/>
      </w:rPr>
    </w:lvl>
    <w:lvl w:ilvl="6" w:tplc="EC04094A">
      <w:start w:val="1"/>
      <w:numFmt w:val="bullet"/>
      <w:lvlText w:val="•"/>
      <w:lvlJc w:val="left"/>
      <w:pPr>
        <w:ind w:left="4431" w:hanging="360"/>
      </w:pPr>
      <w:rPr>
        <w:rFonts w:hint="default"/>
      </w:rPr>
    </w:lvl>
    <w:lvl w:ilvl="7" w:tplc="D3A277CC">
      <w:start w:val="1"/>
      <w:numFmt w:val="bullet"/>
      <w:lvlText w:val="•"/>
      <w:lvlJc w:val="left"/>
      <w:pPr>
        <w:ind w:left="5092" w:hanging="360"/>
      </w:pPr>
      <w:rPr>
        <w:rFonts w:hint="default"/>
      </w:rPr>
    </w:lvl>
    <w:lvl w:ilvl="8" w:tplc="5E5A169E">
      <w:start w:val="1"/>
      <w:numFmt w:val="bullet"/>
      <w:lvlText w:val="•"/>
      <w:lvlJc w:val="left"/>
      <w:pPr>
        <w:ind w:left="5753" w:hanging="360"/>
      </w:pPr>
      <w:rPr>
        <w:rFonts w:hint="default"/>
      </w:rPr>
    </w:lvl>
  </w:abstractNum>
  <w:abstractNum w:abstractNumId="21" w15:restartNumberingAfterBreak="0">
    <w:nsid w:val="57687A36"/>
    <w:multiLevelType w:val="hybridMultilevel"/>
    <w:tmpl w:val="9620E5A0"/>
    <w:lvl w:ilvl="0" w:tplc="A6FA5222">
      <w:start w:val="1"/>
      <w:numFmt w:val="lowerLetter"/>
      <w:lvlText w:val="%1."/>
      <w:lvlJc w:val="left"/>
      <w:pPr>
        <w:ind w:left="464" w:hanging="360"/>
      </w:pPr>
      <w:rPr>
        <w:rFonts w:ascii="Arial" w:eastAsia="Arial" w:hAnsi="Arial" w:hint="default"/>
        <w:spacing w:val="-1"/>
        <w:sz w:val="23"/>
        <w:szCs w:val="23"/>
      </w:rPr>
    </w:lvl>
    <w:lvl w:ilvl="1" w:tplc="58E002D4">
      <w:start w:val="1"/>
      <w:numFmt w:val="bullet"/>
      <w:lvlText w:val="•"/>
      <w:lvlJc w:val="left"/>
      <w:pPr>
        <w:ind w:left="1125" w:hanging="360"/>
      </w:pPr>
      <w:rPr>
        <w:rFonts w:hint="default"/>
      </w:rPr>
    </w:lvl>
    <w:lvl w:ilvl="2" w:tplc="C1CC46CA">
      <w:start w:val="1"/>
      <w:numFmt w:val="bullet"/>
      <w:lvlText w:val="•"/>
      <w:lvlJc w:val="left"/>
      <w:pPr>
        <w:ind w:left="1786" w:hanging="360"/>
      </w:pPr>
      <w:rPr>
        <w:rFonts w:hint="default"/>
      </w:rPr>
    </w:lvl>
    <w:lvl w:ilvl="3" w:tplc="10061B04">
      <w:start w:val="1"/>
      <w:numFmt w:val="bullet"/>
      <w:lvlText w:val="•"/>
      <w:lvlJc w:val="left"/>
      <w:pPr>
        <w:ind w:left="2447" w:hanging="360"/>
      </w:pPr>
      <w:rPr>
        <w:rFonts w:hint="default"/>
      </w:rPr>
    </w:lvl>
    <w:lvl w:ilvl="4" w:tplc="AFF0089E">
      <w:start w:val="1"/>
      <w:numFmt w:val="bullet"/>
      <w:lvlText w:val="•"/>
      <w:lvlJc w:val="left"/>
      <w:pPr>
        <w:ind w:left="3108" w:hanging="360"/>
      </w:pPr>
      <w:rPr>
        <w:rFonts w:hint="default"/>
      </w:rPr>
    </w:lvl>
    <w:lvl w:ilvl="5" w:tplc="E9E455AC">
      <w:start w:val="1"/>
      <w:numFmt w:val="bullet"/>
      <w:lvlText w:val="•"/>
      <w:lvlJc w:val="left"/>
      <w:pPr>
        <w:ind w:left="3769" w:hanging="360"/>
      </w:pPr>
      <w:rPr>
        <w:rFonts w:hint="default"/>
      </w:rPr>
    </w:lvl>
    <w:lvl w:ilvl="6" w:tplc="396E88AC">
      <w:start w:val="1"/>
      <w:numFmt w:val="bullet"/>
      <w:lvlText w:val="•"/>
      <w:lvlJc w:val="left"/>
      <w:pPr>
        <w:ind w:left="4431" w:hanging="360"/>
      </w:pPr>
      <w:rPr>
        <w:rFonts w:hint="default"/>
      </w:rPr>
    </w:lvl>
    <w:lvl w:ilvl="7" w:tplc="B5947FB2">
      <w:start w:val="1"/>
      <w:numFmt w:val="bullet"/>
      <w:lvlText w:val="•"/>
      <w:lvlJc w:val="left"/>
      <w:pPr>
        <w:ind w:left="5092" w:hanging="360"/>
      </w:pPr>
      <w:rPr>
        <w:rFonts w:hint="default"/>
      </w:rPr>
    </w:lvl>
    <w:lvl w:ilvl="8" w:tplc="4CD047EC">
      <w:start w:val="1"/>
      <w:numFmt w:val="bullet"/>
      <w:lvlText w:val="•"/>
      <w:lvlJc w:val="left"/>
      <w:pPr>
        <w:ind w:left="5753" w:hanging="360"/>
      </w:pPr>
      <w:rPr>
        <w:rFonts w:hint="default"/>
      </w:rPr>
    </w:lvl>
  </w:abstractNum>
  <w:abstractNum w:abstractNumId="22" w15:restartNumberingAfterBreak="0">
    <w:nsid w:val="57D14701"/>
    <w:multiLevelType w:val="hybridMultilevel"/>
    <w:tmpl w:val="67800816"/>
    <w:lvl w:ilvl="0" w:tplc="F3B6296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8795312"/>
    <w:multiLevelType w:val="hybridMultilevel"/>
    <w:tmpl w:val="233641E4"/>
    <w:lvl w:ilvl="0" w:tplc="0DF018D2">
      <w:start w:val="1"/>
      <w:numFmt w:val="lowerLetter"/>
      <w:lvlText w:val="%1."/>
      <w:lvlJc w:val="left"/>
      <w:pPr>
        <w:ind w:left="1146" w:hanging="360"/>
      </w:pPr>
      <w:rPr>
        <w:rFonts w:ascii="Arial" w:eastAsia="Arial" w:hAnsi="Arial" w:hint="default"/>
        <w:spacing w:val="-1"/>
        <w:sz w:val="23"/>
        <w:szCs w:val="23"/>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5F045E47"/>
    <w:multiLevelType w:val="hybridMultilevel"/>
    <w:tmpl w:val="0C14CC08"/>
    <w:lvl w:ilvl="0" w:tplc="0DF018D2">
      <w:start w:val="1"/>
      <w:numFmt w:val="lowerLetter"/>
      <w:lvlText w:val="%1."/>
      <w:lvlJc w:val="left"/>
      <w:pPr>
        <w:ind w:left="464" w:hanging="360"/>
      </w:pPr>
      <w:rPr>
        <w:rFonts w:ascii="Arial" w:eastAsia="Arial" w:hAnsi="Arial" w:hint="default"/>
        <w:spacing w:val="-1"/>
        <w:sz w:val="23"/>
        <w:szCs w:val="23"/>
      </w:rPr>
    </w:lvl>
    <w:lvl w:ilvl="1" w:tplc="9C90C58A">
      <w:start w:val="1"/>
      <w:numFmt w:val="bullet"/>
      <w:lvlText w:val="•"/>
      <w:lvlJc w:val="left"/>
      <w:pPr>
        <w:ind w:left="1125" w:hanging="360"/>
      </w:pPr>
      <w:rPr>
        <w:rFonts w:hint="default"/>
      </w:rPr>
    </w:lvl>
    <w:lvl w:ilvl="2" w:tplc="D786E410">
      <w:start w:val="1"/>
      <w:numFmt w:val="bullet"/>
      <w:lvlText w:val="•"/>
      <w:lvlJc w:val="left"/>
      <w:pPr>
        <w:ind w:left="1786" w:hanging="360"/>
      </w:pPr>
      <w:rPr>
        <w:rFonts w:hint="default"/>
      </w:rPr>
    </w:lvl>
    <w:lvl w:ilvl="3" w:tplc="D1B819A0">
      <w:start w:val="1"/>
      <w:numFmt w:val="bullet"/>
      <w:lvlText w:val="•"/>
      <w:lvlJc w:val="left"/>
      <w:pPr>
        <w:ind w:left="2447" w:hanging="360"/>
      </w:pPr>
      <w:rPr>
        <w:rFonts w:hint="default"/>
      </w:rPr>
    </w:lvl>
    <w:lvl w:ilvl="4" w:tplc="75F83124">
      <w:start w:val="1"/>
      <w:numFmt w:val="bullet"/>
      <w:lvlText w:val="•"/>
      <w:lvlJc w:val="left"/>
      <w:pPr>
        <w:ind w:left="3109" w:hanging="360"/>
      </w:pPr>
      <w:rPr>
        <w:rFonts w:hint="default"/>
      </w:rPr>
    </w:lvl>
    <w:lvl w:ilvl="5" w:tplc="8B0E1876">
      <w:start w:val="1"/>
      <w:numFmt w:val="bullet"/>
      <w:lvlText w:val="•"/>
      <w:lvlJc w:val="left"/>
      <w:pPr>
        <w:ind w:left="3770" w:hanging="360"/>
      </w:pPr>
      <w:rPr>
        <w:rFonts w:hint="default"/>
      </w:rPr>
    </w:lvl>
    <w:lvl w:ilvl="6" w:tplc="E7AC78F2">
      <w:start w:val="1"/>
      <w:numFmt w:val="bullet"/>
      <w:lvlText w:val="•"/>
      <w:lvlJc w:val="left"/>
      <w:pPr>
        <w:ind w:left="4431" w:hanging="360"/>
      </w:pPr>
      <w:rPr>
        <w:rFonts w:hint="default"/>
      </w:rPr>
    </w:lvl>
    <w:lvl w:ilvl="7" w:tplc="5EC88FA0">
      <w:start w:val="1"/>
      <w:numFmt w:val="bullet"/>
      <w:lvlText w:val="•"/>
      <w:lvlJc w:val="left"/>
      <w:pPr>
        <w:ind w:left="5092" w:hanging="360"/>
      </w:pPr>
      <w:rPr>
        <w:rFonts w:hint="default"/>
      </w:rPr>
    </w:lvl>
    <w:lvl w:ilvl="8" w:tplc="68EED260">
      <w:start w:val="1"/>
      <w:numFmt w:val="bullet"/>
      <w:lvlText w:val="•"/>
      <w:lvlJc w:val="left"/>
      <w:pPr>
        <w:ind w:left="5753" w:hanging="360"/>
      </w:pPr>
      <w:rPr>
        <w:rFonts w:hint="default"/>
      </w:rPr>
    </w:lvl>
  </w:abstractNum>
  <w:abstractNum w:abstractNumId="25" w15:restartNumberingAfterBreak="0">
    <w:nsid w:val="60795067"/>
    <w:multiLevelType w:val="hybridMultilevel"/>
    <w:tmpl w:val="E8AA4FAA"/>
    <w:lvl w:ilvl="0" w:tplc="D6D076DA">
      <w:start w:val="27"/>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2343EE0"/>
    <w:multiLevelType w:val="hybridMultilevel"/>
    <w:tmpl w:val="C3BC8D3C"/>
    <w:lvl w:ilvl="0" w:tplc="A77CEA4C">
      <w:start w:val="1"/>
      <w:numFmt w:val="lowerLetter"/>
      <w:lvlText w:val="%1."/>
      <w:lvlJc w:val="left"/>
      <w:pPr>
        <w:ind w:left="464" w:hanging="360"/>
      </w:pPr>
      <w:rPr>
        <w:rFonts w:ascii="Arial" w:eastAsia="Arial" w:hAnsi="Arial" w:hint="default"/>
        <w:spacing w:val="-1"/>
        <w:sz w:val="23"/>
        <w:szCs w:val="23"/>
      </w:rPr>
    </w:lvl>
    <w:lvl w:ilvl="1" w:tplc="22D0FB0C">
      <w:start w:val="1"/>
      <w:numFmt w:val="bullet"/>
      <w:lvlText w:val="•"/>
      <w:lvlJc w:val="left"/>
      <w:pPr>
        <w:ind w:left="1125" w:hanging="360"/>
      </w:pPr>
      <w:rPr>
        <w:rFonts w:hint="default"/>
      </w:rPr>
    </w:lvl>
    <w:lvl w:ilvl="2" w:tplc="95369E32">
      <w:start w:val="1"/>
      <w:numFmt w:val="bullet"/>
      <w:lvlText w:val="•"/>
      <w:lvlJc w:val="left"/>
      <w:pPr>
        <w:ind w:left="1786" w:hanging="360"/>
      </w:pPr>
      <w:rPr>
        <w:rFonts w:hint="default"/>
      </w:rPr>
    </w:lvl>
    <w:lvl w:ilvl="3" w:tplc="6032EDB8">
      <w:start w:val="1"/>
      <w:numFmt w:val="bullet"/>
      <w:lvlText w:val="•"/>
      <w:lvlJc w:val="left"/>
      <w:pPr>
        <w:ind w:left="2447" w:hanging="360"/>
      </w:pPr>
      <w:rPr>
        <w:rFonts w:hint="default"/>
      </w:rPr>
    </w:lvl>
    <w:lvl w:ilvl="4" w:tplc="6F36CA08">
      <w:start w:val="1"/>
      <w:numFmt w:val="bullet"/>
      <w:lvlText w:val="•"/>
      <w:lvlJc w:val="left"/>
      <w:pPr>
        <w:ind w:left="3109" w:hanging="360"/>
      </w:pPr>
      <w:rPr>
        <w:rFonts w:hint="default"/>
      </w:rPr>
    </w:lvl>
    <w:lvl w:ilvl="5" w:tplc="469A196C">
      <w:start w:val="1"/>
      <w:numFmt w:val="bullet"/>
      <w:lvlText w:val="•"/>
      <w:lvlJc w:val="left"/>
      <w:pPr>
        <w:ind w:left="3770" w:hanging="360"/>
      </w:pPr>
      <w:rPr>
        <w:rFonts w:hint="default"/>
      </w:rPr>
    </w:lvl>
    <w:lvl w:ilvl="6" w:tplc="9174BB28">
      <w:start w:val="1"/>
      <w:numFmt w:val="bullet"/>
      <w:lvlText w:val="•"/>
      <w:lvlJc w:val="left"/>
      <w:pPr>
        <w:ind w:left="4431" w:hanging="360"/>
      </w:pPr>
      <w:rPr>
        <w:rFonts w:hint="default"/>
      </w:rPr>
    </w:lvl>
    <w:lvl w:ilvl="7" w:tplc="9F88C43E">
      <w:start w:val="1"/>
      <w:numFmt w:val="bullet"/>
      <w:lvlText w:val="•"/>
      <w:lvlJc w:val="left"/>
      <w:pPr>
        <w:ind w:left="5092" w:hanging="360"/>
      </w:pPr>
      <w:rPr>
        <w:rFonts w:hint="default"/>
      </w:rPr>
    </w:lvl>
    <w:lvl w:ilvl="8" w:tplc="18525E36">
      <w:start w:val="1"/>
      <w:numFmt w:val="bullet"/>
      <w:lvlText w:val="•"/>
      <w:lvlJc w:val="left"/>
      <w:pPr>
        <w:ind w:left="5753" w:hanging="360"/>
      </w:pPr>
      <w:rPr>
        <w:rFonts w:hint="default"/>
      </w:rPr>
    </w:lvl>
  </w:abstractNum>
  <w:abstractNum w:abstractNumId="27" w15:restartNumberingAfterBreak="0">
    <w:nsid w:val="62B75C7D"/>
    <w:multiLevelType w:val="hybridMultilevel"/>
    <w:tmpl w:val="DF90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40B65"/>
    <w:multiLevelType w:val="hybridMultilevel"/>
    <w:tmpl w:val="98D25390"/>
    <w:lvl w:ilvl="0" w:tplc="2FEA9F04">
      <w:start w:val="1"/>
      <w:numFmt w:val="lowerLetter"/>
      <w:lvlText w:val="%1."/>
      <w:lvlJc w:val="left"/>
      <w:pPr>
        <w:ind w:left="431" w:hanging="361"/>
      </w:pPr>
      <w:rPr>
        <w:rFonts w:ascii="Arial" w:eastAsia="Arial" w:hAnsi="Arial" w:hint="default"/>
        <w:spacing w:val="-1"/>
        <w:sz w:val="23"/>
        <w:szCs w:val="23"/>
      </w:rPr>
    </w:lvl>
    <w:lvl w:ilvl="1" w:tplc="03BA42CA">
      <w:start w:val="1"/>
      <w:numFmt w:val="bullet"/>
      <w:lvlText w:val="•"/>
      <w:lvlJc w:val="left"/>
      <w:pPr>
        <w:ind w:left="1095" w:hanging="361"/>
      </w:pPr>
      <w:rPr>
        <w:rFonts w:hint="default"/>
      </w:rPr>
    </w:lvl>
    <w:lvl w:ilvl="2" w:tplc="99B4FE6E">
      <w:start w:val="1"/>
      <w:numFmt w:val="bullet"/>
      <w:lvlText w:val="•"/>
      <w:lvlJc w:val="left"/>
      <w:pPr>
        <w:ind w:left="1760" w:hanging="361"/>
      </w:pPr>
      <w:rPr>
        <w:rFonts w:hint="default"/>
      </w:rPr>
    </w:lvl>
    <w:lvl w:ilvl="3" w:tplc="6FBE2D6A">
      <w:start w:val="1"/>
      <w:numFmt w:val="bullet"/>
      <w:lvlText w:val="•"/>
      <w:lvlJc w:val="left"/>
      <w:pPr>
        <w:ind w:left="2424" w:hanging="361"/>
      </w:pPr>
      <w:rPr>
        <w:rFonts w:hint="default"/>
      </w:rPr>
    </w:lvl>
    <w:lvl w:ilvl="4" w:tplc="B41E95C8">
      <w:start w:val="1"/>
      <w:numFmt w:val="bullet"/>
      <w:lvlText w:val="•"/>
      <w:lvlJc w:val="left"/>
      <w:pPr>
        <w:ind w:left="3088" w:hanging="361"/>
      </w:pPr>
      <w:rPr>
        <w:rFonts w:hint="default"/>
      </w:rPr>
    </w:lvl>
    <w:lvl w:ilvl="5" w:tplc="B2281C2A">
      <w:start w:val="1"/>
      <w:numFmt w:val="bullet"/>
      <w:lvlText w:val="•"/>
      <w:lvlJc w:val="left"/>
      <w:pPr>
        <w:ind w:left="3753" w:hanging="361"/>
      </w:pPr>
      <w:rPr>
        <w:rFonts w:hint="default"/>
      </w:rPr>
    </w:lvl>
    <w:lvl w:ilvl="6" w:tplc="F5AA3ABA">
      <w:start w:val="1"/>
      <w:numFmt w:val="bullet"/>
      <w:lvlText w:val="•"/>
      <w:lvlJc w:val="left"/>
      <w:pPr>
        <w:ind w:left="4417" w:hanging="361"/>
      </w:pPr>
      <w:rPr>
        <w:rFonts w:hint="default"/>
      </w:rPr>
    </w:lvl>
    <w:lvl w:ilvl="7" w:tplc="6506212E">
      <w:start w:val="1"/>
      <w:numFmt w:val="bullet"/>
      <w:lvlText w:val="•"/>
      <w:lvlJc w:val="left"/>
      <w:pPr>
        <w:ind w:left="5082" w:hanging="361"/>
      </w:pPr>
      <w:rPr>
        <w:rFonts w:hint="default"/>
      </w:rPr>
    </w:lvl>
    <w:lvl w:ilvl="8" w:tplc="3CF62776">
      <w:start w:val="1"/>
      <w:numFmt w:val="bullet"/>
      <w:lvlText w:val="•"/>
      <w:lvlJc w:val="left"/>
      <w:pPr>
        <w:ind w:left="5746" w:hanging="361"/>
      </w:pPr>
      <w:rPr>
        <w:rFonts w:hint="default"/>
      </w:rPr>
    </w:lvl>
  </w:abstractNum>
  <w:abstractNum w:abstractNumId="29" w15:restartNumberingAfterBreak="0">
    <w:nsid w:val="675E4D67"/>
    <w:multiLevelType w:val="hybridMultilevel"/>
    <w:tmpl w:val="77D49D48"/>
    <w:lvl w:ilvl="0" w:tplc="6ADA89E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A9A73BB"/>
    <w:multiLevelType w:val="hybridMultilevel"/>
    <w:tmpl w:val="0A4E8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9A1089"/>
    <w:multiLevelType w:val="hybridMultilevel"/>
    <w:tmpl w:val="0DDACA7E"/>
    <w:lvl w:ilvl="0" w:tplc="F3220FD0">
      <w:start w:val="1"/>
      <w:numFmt w:val="lowerLetter"/>
      <w:lvlText w:val="%1."/>
      <w:lvlJc w:val="left"/>
      <w:pPr>
        <w:ind w:left="464" w:hanging="360"/>
      </w:pPr>
      <w:rPr>
        <w:rFonts w:ascii="Arial" w:eastAsia="Arial" w:hAnsi="Arial" w:hint="default"/>
        <w:spacing w:val="-1"/>
        <w:sz w:val="23"/>
        <w:szCs w:val="23"/>
      </w:rPr>
    </w:lvl>
    <w:lvl w:ilvl="1" w:tplc="E3003D1C">
      <w:start w:val="1"/>
      <w:numFmt w:val="bullet"/>
      <w:lvlText w:val="•"/>
      <w:lvlJc w:val="left"/>
      <w:pPr>
        <w:ind w:left="1125" w:hanging="360"/>
      </w:pPr>
      <w:rPr>
        <w:rFonts w:hint="default"/>
      </w:rPr>
    </w:lvl>
    <w:lvl w:ilvl="2" w:tplc="EB2C7588">
      <w:start w:val="1"/>
      <w:numFmt w:val="bullet"/>
      <w:lvlText w:val="•"/>
      <w:lvlJc w:val="left"/>
      <w:pPr>
        <w:ind w:left="1786" w:hanging="360"/>
      </w:pPr>
      <w:rPr>
        <w:rFonts w:hint="default"/>
      </w:rPr>
    </w:lvl>
    <w:lvl w:ilvl="3" w:tplc="8820BC08">
      <w:start w:val="1"/>
      <w:numFmt w:val="bullet"/>
      <w:lvlText w:val="•"/>
      <w:lvlJc w:val="left"/>
      <w:pPr>
        <w:ind w:left="2447" w:hanging="360"/>
      </w:pPr>
      <w:rPr>
        <w:rFonts w:hint="default"/>
      </w:rPr>
    </w:lvl>
    <w:lvl w:ilvl="4" w:tplc="257EA37A">
      <w:start w:val="1"/>
      <w:numFmt w:val="bullet"/>
      <w:lvlText w:val="•"/>
      <w:lvlJc w:val="left"/>
      <w:pPr>
        <w:ind w:left="3108" w:hanging="360"/>
      </w:pPr>
      <w:rPr>
        <w:rFonts w:hint="default"/>
      </w:rPr>
    </w:lvl>
    <w:lvl w:ilvl="5" w:tplc="F9387E92">
      <w:start w:val="1"/>
      <w:numFmt w:val="bullet"/>
      <w:lvlText w:val="•"/>
      <w:lvlJc w:val="left"/>
      <w:pPr>
        <w:ind w:left="3769" w:hanging="360"/>
      </w:pPr>
      <w:rPr>
        <w:rFonts w:hint="default"/>
      </w:rPr>
    </w:lvl>
    <w:lvl w:ilvl="6" w:tplc="4A82CA9E">
      <w:start w:val="1"/>
      <w:numFmt w:val="bullet"/>
      <w:lvlText w:val="•"/>
      <w:lvlJc w:val="left"/>
      <w:pPr>
        <w:ind w:left="4431" w:hanging="360"/>
      </w:pPr>
      <w:rPr>
        <w:rFonts w:hint="default"/>
      </w:rPr>
    </w:lvl>
    <w:lvl w:ilvl="7" w:tplc="9E886650">
      <w:start w:val="1"/>
      <w:numFmt w:val="bullet"/>
      <w:lvlText w:val="•"/>
      <w:lvlJc w:val="left"/>
      <w:pPr>
        <w:ind w:left="5092" w:hanging="360"/>
      </w:pPr>
      <w:rPr>
        <w:rFonts w:hint="default"/>
      </w:rPr>
    </w:lvl>
    <w:lvl w:ilvl="8" w:tplc="6C52F87A">
      <w:start w:val="1"/>
      <w:numFmt w:val="bullet"/>
      <w:lvlText w:val="•"/>
      <w:lvlJc w:val="left"/>
      <w:pPr>
        <w:ind w:left="5753" w:hanging="360"/>
      </w:pPr>
      <w:rPr>
        <w:rFonts w:hint="default"/>
      </w:rPr>
    </w:lvl>
  </w:abstractNum>
  <w:abstractNum w:abstractNumId="32" w15:restartNumberingAfterBreak="0">
    <w:nsid w:val="7B2E736F"/>
    <w:multiLevelType w:val="hybridMultilevel"/>
    <w:tmpl w:val="62FCF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0F2FCE"/>
    <w:multiLevelType w:val="hybridMultilevel"/>
    <w:tmpl w:val="3D5ED0E6"/>
    <w:lvl w:ilvl="0" w:tplc="9724B55E">
      <w:start w:val="1"/>
      <w:numFmt w:val="lowerLetter"/>
      <w:lvlText w:val="%1."/>
      <w:lvlJc w:val="left"/>
      <w:pPr>
        <w:ind w:left="464" w:hanging="360"/>
      </w:pPr>
      <w:rPr>
        <w:rFonts w:ascii="Arial" w:eastAsia="Arial" w:hAnsi="Arial" w:hint="default"/>
        <w:spacing w:val="-1"/>
        <w:sz w:val="23"/>
        <w:szCs w:val="23"/>
      </w:rPr>
    </w:lvl>
    <w:lvl w:ilvl="1" w:tplc="8B2444D0">
      <w:start w:val="1"/>
      <w:numFmt w:val="bullet"/>
      <w:lvlText w:val="•"/>
      <w:lvlJc w:val="left"/>
      <w:pPr>
        <w:ind w:left="1125" w:hanging="360"/>
      </w:pPr>
      <w:rPr>
        <w:rFonts w:hint="default"/>
      </w:rPr>
    </w:lvl>
    <w:lvl w:ilvl="2" w:tplc="4C888000">
      <w:start w:val="1"/>
      <w:numFmt w:val="bullet"/>
      <w:lvlText w:val="•"/>
      <w:lvlJc w:val="left"/>
      <w:pPr>
        <w:ind w:left="1786" w:hanging="360"/>
      </w:pPr>
      <w:rPr>
        <w:rFonts w:hint="default"/>
      </w:rPr>
    </w:lvl>
    <w:lvl w:ilvl="3" w:tplc="EDDEF4A6">
      <w:start w:val="1"/>
      <w:numFmt w:val="bullet"/>
      <w:lvlText w:val="•"/>
      <w:lvlJc w:val="left"/>
      <w:pPr>
        <w:ind w:left="2447" w:hanging="360"/>
      </w:pPr>
      <w:rPr>
        <w:rFonts w:hint="default"/>
      </w:rPr>
    </w:lvl>
    <w:lvl w:ilvl="4" w:tplc="2FAADC2E">
      <w:start w:val="1"/>
      <w:numFmt w:val="bullet"/>
      <w:lvlText w:val="•"/>
      <w:lvlJc w:val="left"/>
      <w:pPr>
        <w:ind w:left="3108" w:hanging="360"/>
      </w:pPr>
      <w:rPr>
        <w:rFonts w:hint="default"/>
      </w:rPr>
    </w:lvl>
    <w:lvl w:ilvl="5" w:tplc="80002440">
      <w:start w:val="1"/>
      <w:numFmt w:val="bullet"/>
      <w:lvlText w:val="•"/>
      <w:lvlJc w:val="left"/>
      <w:pPr>
        <w:ind w:left="3770" w:hanging="360"/>
      </w:pPr>
      <w:rPr>
        <w:rFonts w:hint="default"/>
      </w:rPr>
    </w:lvl>
    <w:lvl w:ilvl="6" w:tplc="1102E80A">
      <w:start w:val="1"/>
      <w:numFmt w:val="bullet"/>
      <w:lvlText w:val="•"/>
      <w:lvlJc w:val="left"/>
      <w:pPr>
        <w:ind w:left="4431" w:hanging="360"/>
      </w:pPr>
      <w:rPr>
        <w:rFonts w:hint="default"/>
      </w:rPr>
    </w:lvl>
    <w:lvl w:ilvl="7" w:tplc="6946447E">
      <w:start w:val="1"/>
      <w:numFmt w:val="bullet"/>
      <w:lvlText w:val="•"/>
      <w:lvlJc w:val="left"/>
      <w:pPr>
        <w:ind w:left="5092" w:hanging="360"/>
      </w:pPr>
      <w:rPr>
        <w:rFonts w:hint="default"/>
      </w:rPr>
    </w:lvl>
    <w:lvl w:ilvl="8" w:tplc="2A8462EC">
      <w:start w:val="1"/>
      <w:numFmt w:val="bullet"/>
      <w:lvlText w:val="•"/>
      <w:lvlJc w:val="left"/>
      <w:pPr>
        <w:ind w:left="5753" w:hanging="360"/>
      </w:pPr>
      <w:rPr>
        <w:rFonts w:hint="default"/>
      </w:rPr>
    </w:lvl>
  </w:abstractNum>
  <w:num w:numId="1" w16cid:durableId="201135152">
    <w:abstractNumId w:val="0"/>
  </w:num>
  <w:num w:numId="2" w16cid:durableId="690835541">
    <w:abstractNumId w:val="4"/>
  </w:num>
  <w:num w:numId="3" w16cid:durableId="169296842">
    <w:abstractNumId w:val="10"/>
  </w:num>
  <w:num w:numId="4" w16cid:durableId="1568221396">
    <w:abstractNumId w:val="27"/>
  </w:num>
  <w:num w:numId="5" w16cid:durableId="357052089">
    <w:abstractNumId w:val="6"/>
  </w:num>
  <w:num w:numId="6" w16cid:durableId="828013315">
    <w:abstractNumId w:val="8"/>
  </w:num>
  <w:num w:numId="7" w16cid:durableId="1813987928">
    <w:abstractNumId w:val="30"/>
  </w:num>
  <w:num w:numId="8" w16cid:durableId="1828472707">
    <w:abstractNumId w:val="29"/>
  </w:num>
  <w:num w:numId="9" w16cid:durableId="1051031682">
    <w:abstractNumId w:val="13"/>
  </w:num>
  <w:num w:numId="10" w16cid:durableId="1770538482">
    <w:abstractNumId w:val="21"/>
  </w:num>
  <w:num w:numId="11" w16cid:durableId="437912463">
    <w:abstractNumId w:val="24"/>
  </w:num>
  <w:num w:numId="12" w16cid:durableId="799881229">
    <w:abstractNumId w:val="9"/>
  </w:num>
  <w:num w:numId="13" w16cid:durableId="2033723780">
    <w:abstractNumId w:val="26"/>
  </w:num>
  <w:num w:numId="14" w16cid:durableId="1589730875">
    <w:abstractNumId w:val="20"/>
  </w:num>
  <w:num w:numId="15" w16cid:durableId="1188521123">
    <w:abstractNumId w:val="1"/>
  </w:num>
  <w:num w:numId="16" w16cid:durableId="288629229">
    <w:abstractNumId w:val="31"/>
  </w:num>
  <w:num w:numId="17" w16cid:durableId="955016430">
    <w:abstractNumId w:val="33"/>
  </w:num>
  <w:num w:numId="18" w16cid:durableId="1248465553">
    <w:abstractNumId w:val="16"/>
  </w:num>
  <w:num w:numId="19" w16cid:durableId="1980913937">
    <w:abstractNumId w:val="2"/>
  </w:num>
  <w:num w:numId="20" w16cid:durableId="981469084">
    <w:abstractNumId w:val="7"/>
  </w:num>
  <w:num w:numId="21" w16cid:durableId="314380905">
    <w:abstractNumId w:val="28"/>
  </w:num>
  <w:num w:numId="22" w16cid:durableId="1952396049">
    <w:abstractNumId w:val="14"/>
  </w:num>
  <w:num w:numId="23" w16cid:durableId="1550728255">
    <w:abstractNumId w:val="32"/>
  </w:num>
  <w:num w:numId="24" w16cid:durableId="270749000">
    <w:abstractNumId w:val="17"/>
  </w:num>
  <w:num w:numId="25" w16cid:durableId="314915058">
    <w:abstractNumId w:val="3"/>
  </w:num>
  <w:num w:numId="26" w16cid:durableId="1549687483">
    <w:abstractNumId w:val="18"/>
  </w:num>
  <w:num w:numId="27" w16cid:durableId="10180492">
    <w:abstractNumId w:val="22"/>
  </w:num>
  <w:num w:numId="28" w16cid:durableId="201481666">
    <w:abstractNumId w:val="2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2010221">
    <w:abstractNumId w:val="12"/>
  </w:num>
  <w:num w:numId="30" w16cid:durableId="411437007">
    <w:abstractNumId w:val="11"/>
  </w:num>
  <w:num w:numId="31" w16cid:durableId="1357727953">
    <w:abstractNumId w:val="19"/>
  </w:num>
  <w:num w:numId="32" w16cid:durableId="984623808">
    <w:abstractNumId w:val="15"/>
  </w:num>
  <w:num w:numId="33" w16cid:durableId="1237083245">
    <w:abstractNumId w:val="23"/>
  </w:num>
  <w:num w:numId="34" w16cid:durableId="1244797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37"/>
    <w:rsid w:val="00004D55"/>
    <w:rsid w:val="000073E8"/>
    <w:rsid w:val="00034234"/>
    <w:rsid w:val="00056159"/>
    <w:rsid w:val="00097848"/>
    <w:rsid w:val="000C5B61"/>
    <w:rsid w:val="00102D7E"/>
    <w:rsid w:val="00107B6F"/>
    <w:rsid w:val="00115937"/>
    <w:rsid w:val="0015326C"/>
    <w:rsid w:val="001579A2"/>
    <w:rsid w:val="001640CD"/>
    <w:rsid w:val="001A357E"/>
    <w:rsid w:val="00202CAD"/>
    <w:rsid w:val="00220CD0"/>
    <w:rsid w:val="002943FF"/>
    <w:rsid w:val="002C1C18"/>
    <w:rsid w:val="002D15E9"/>
    <w:rsid w:val="002F1869"/>
    <w:rsid w:val="00361E50"/>
    <w:rsid w:val="00366D1C"/>
    <w:rsid w:val="00381C7D"/>
    <w:rsid w:val="003A3FB5"/>
    <w:rsid w:val="003D120A"/>
    <w:rsid w:val="003D1E6A"/>
    <w:rsid w:val="00400F59"/>
    <w:rsid w:val="004178DB"/>
    <w:rsid w:val="00433A20"/>
    <w:rsid w:val="00456E0A"/>
    <w:rsid w:val="004A6F50"/>
    <w:rsid w:val="004D39B6"/>
    <w:rsid w:val="004E01E3"/>
    <w:rsid w:val="004E38CC"/>
    <w:rsid w:val="004E3A09"/>
    <w:rsid w:val="005131EB"/>
    <w:rsid w:val="005173D9"/>
    <w:rsid w:val="00526C1D"/>
    <w:rsid w:val="00575655"/>
    <w:rsid w:val="0058124C"/>
    <w:rsid w:val="0058488D"/>
    <w:rsid w:val="00630F21"/>
    <w:rsid w:val="00632B0A"/>
    <w:rsid w:val="0063543B"/>
    <w:rsid w:val="00660470"/>
    <w:rsid w:val="0067704F"/>
    <w:rsid w:val="0068435F"/>
    <w:rsid w:val="00693DA9"/>
    <w:rsid w:val="006B084E"/>
    <w:rsid w:val="006C1801"/>
    <w:rsid w:val="006D0AD6"/>
    <w:rsid w:val="006F2C45"/>
    <w:rsid w:val="0071143D"/>
    <w:rsid w:val="007124F0"/>
    <w:rsid w:val="00737037"/>
    <w:rsid w:val="0075553C"/>
    <w:rsid w:val="007708A8"/>
    <w:rsid w:val="00786851"/>
    <w:rsid w:val="00797A31"/>
    <w:rsid w:val="007A0706"/>
    <w:rsid w:val="007B71D8"/>
    <w:rsid w:val="007E05B6"/>
    <w:rsid w:val="007E408F"/>
    <w:rsid w:val="007F6479"/>
    <w:rsid w:val="00822113"/>
    <w:rsid w:val="00842687"/>
    <w:rsid w:val="00866B6A"/>
    <w:rsid w:val="00872141"/>
    <w:rsid w:val="0088180D"/>
    <w:rsid w:val="00884068"/>
    <w:rsid w:val="008A46FC"/>
    <w:rsid w:val="008A7312"/>
    <w:rsid w:val="008C1987"/>
    <w:rsid w:val="00912F43"/>
    <w:rsid w:val="00974CB9"/>
    <w:rsid w:val="00981F76"/>
    <w:rsid w:val="00982A1A"/>
    <w:rsid w:val="00983A8E"/>
    <w:rsid w:val="009A09D2"/>
    <w:rsid w:val="009F3E5F"/>
    <w:rsid w:val="00A0231A"/>
    <w:rsid w:val="00A2531B"/>
    <w:rsid w:val="00A46888"/>
    <w:rsid w:val="00A80C12"/>
    <w:rsid w:val="00A93E41"/>
    <w:rsid w:val="00A94D11"/>
    <w:rsid w:val="00AA4267"/>
    <w:rsid w:val="00AA5367"/>
    <w:rsid w:val="00AB0F32"/>
    <w:rsid w:val="00AC0B54"/>
    <w:rsid w:val="00AC1626"/>
    <w:rsid w:val="00B344BB"/>
    <w:rsid w:val="00B41DC8"/>
    <w:rsid w:val="00B77D4B"/>
    <w:rsid w:val="00BB749C"/>
    <w:rsid w:val="00BC3AD2"/>
    <w:rsid w:val="00C06665"/>
    <w:rsid w:val="00C15D0C"/>
    <w:rsid w:val="00C55797"/>
    <w:rsid w:val="00C56326"/>
    <w:rsid w:val="00C7028C"/>
    <w:rsid w:val="00C75C84"/>
    <w:rsid w:val="00CB2127"/>
    <w:rsid w:val="00CB363E"/>
    <w:rsid w:val="00CB365A"/>
    <w:rsid w:val="00CF0B2C"/>
    <w:rsid w:val="00CF116C"/>
    <w:rsid w:val="00D351D0"/>
    <w:rsid w:val="00D369D6"/>
    <w:rsid w:val="00D746E3"/>
    <w:rsid w:val="00D848CE"/>
    <w:rsid w:val="00D918CF"/>
    <w:rsid w:val="00D96230"/>
    <w:rsid w:val="00DE4FB2"/>
    <w:rsid w:val="00DF02EF"/>
    <w:rsid w:val="00DF3CDE"/>
    <w:rsid w:val="00E241BD"/>
    <w:rsid w:val="00E3071E"/>
    <w:rsid w:val="00E5622E"/>
    <w:rsid w:val="00E80E7B"/>
    <w:rsid w:val="00E95855"/>
    <w:rsid w:val="00EA0111"/>
    <w:rsid w:val="00EC1CBF"/>
    <w:rsid w:val="00ED1C87"/>
    <w:rsid w:val="00EE71C1"/>
    <w:rsid w:val="00F16A95"/>
    <w:rsid w:val="00F20ADD"/>
    <w:rsid w:val="00F24E6E"/>
    <w:rsid w:val="00F433CA"/>
    <w:rsid w:val="00F63CAF"/>
    <w:rsid w:val="00F75748"/>
    <w:rsid w:val="00FB12EC"/>
    <w:rsid w:val="035877E3"/>
    <w:rsid w:val="188F0FBD"/>
    <w:rsid w:val="1BB00BED"/>
    <w:rsid w:val="211E0658"/>
    <w:rsid w:val="288B3632"/>
    <w:rsid w:val="2C3C0DAA"/>
    <w:rsid w:val="375AF892"/>
    <w:rsid w:val="3B786AC4"/>
    <w:rsid w:val="42DA82CC"/>
    <w:rsid w:val="43C744A8"/>
    <w:rsid w:val="5A54977C"/>
    <w:rsid w:val="61A19AC4"/>
    <w:rsid w:val="62609484"/>
    <w:rsid w:val="65950540"/>
    <w:rsid w:val="661FAE6A"/>
    <w:rsid w:val="742D1F77"/>
    <w:rsid w:val="7CB2E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67B0"/>
  <w15:chartTrackingRefBased/>
  <w15:docId w15:val="{BB0A9573-9A6C-4E93-9223-F4C815A3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037"/>
    <w:pPr>
      <w:spacing w:after="0" w:line="240" w:lineRule="auto"/>
    </w:pPr>
    <w:rPr>
      <w:rFonts w:ascii="Times New Roman" w:eastAsia="Times New Roman" w:hAnsi="Times New Roman" w:cs="Times New Roman"/>
      <w:kern w:val="28"/>
      <w:sz w:val="24"/>
      <w:szCs w:val="20"/>
    </w:rPr>
  </w:style>
  <w:style w:type="paragraph" w:styleId="Heading1">
    <w:name w:val="heading 1"/>
    <w:aliases w:val="- Centre"/>
    <w:basedOn w:val="Normal"/>
    <w:next w:val="Normal"/>
    <w:link w:val="Heading1Char"/>
    <w:uiPriority w:val="1"/>
    <w:qFormat/>
    <w:rsid w:val="00737037"/>
    <w:pPr>
      <w:keepNext/>
      <w:spacing w:before="240" w:after="120"/>
      <w:jc w:val="center"/>
      <w:outlineLvl w:val="0"/>
    </w:pPr>
    <w:rPr>
      <w:b/>
      <w:u w:val="single"/>
    </w:rPr>
  </w:style>
  <w:style w:type="paragraph" w:styleId="Heading2">
    <w:name w:val="heading 2"/>
    <w:aliases w:val="- Left"/>
    <w:basedOn w:val="Normal"/>
    <w:next w:val="MinuteParagraph"/>
    <w:link w:val="Heading2Char"/>
    <w:uiPriority w:val="1"/>
    <w:qFormat/>
    <w:rsid w:val="00737037"/>
    <w:pPr>
      <w:keepNext/>
      <w:tabs>
        <w:tab w:val="right" w:pos="8928"/>
      </w:tabs>
      <w:spacing w:after="120"/>
      <w:jc w:val="both"/>
      <w:outlineLvl w:val="1"/>
    </w:pPr>
    <w:rPr>
      <w:b/>
    </w:rPr>
  </w:style>
  <w:style w:type="paragraph" w:styleId="Heading3">
    <w:name w:val="heading 3"/>
    <w:aliases w:val="- Right"/>
    <w:basedOn w:val="Normal"/>
    <w:next w:val="Normal"/>
    <w:link w:val="Heading3Char"/>
    <w:qFormat/>
    <w:rsid w:val="00737037"/>
    <w:pPr>
      <w:keepNext/>
      <w:spacing w:after="120"/>
      <w:jc w:val="right"/>
      <w:outlineLvl w:val="2"/>
    </w:pPr>
    <w:rPr>
      <w:b/>
      <w:u w:val="single"/>
    </w:rPr>
  </w:style>
  <w:style w:type="paragraph" w:styleId="Heading4">
    <w:name w:val="heading 4"/>
    <w:aliases w:val="- Indent"/>
    <w:basedOn w:val="Normal"/>
    <w:next w:val="Normal"/>
    <w:link w:val="Heading4Char"/>
    <w:qFormat/>
    <w:rsid w:val="00737037"/>
    <w:pPr>
      <w:keepNext/>
      <w:spacing w:before="120" w:after="120"/>
      <w:ind w:left="720"/>
      <w:outlineLvl w:val="3"/>
    </w:pPr>
  </w:style>
  <w:style w:type="paragraph" w:styleId="Heading5">
    <w:name w:val="heading 5"/>
    <w:aliases w:val="- 14 Bold"/>
    <w:basedOn w:val="Normal"/>
    <w:next w:val="Normal"/>
    <w:link w:val="Heading5Char"/>
    <w:qFormat/>
    <w:rsid w:val="00737037"/>
    <w:pPr>
      <w:spacing w:before="240" w:after="240"/>
      <w:outlineLvl w:val="4"/>
    </w:pPr>
    <w:rPr>
      <w:b/>
      <w:sz w:val="28"/>
    </w:rPr>
  </w:style>
  <w:style w:type="paragraph" w:styleId="Heading6">
    <w:name w:val="heading 6"/>
    <w:basedOn w:val="Normal"/>
    <w:next w:val="Normal"/>
    <w:link w:val="Heading6Char"/>
    <w:qFormat/>
    <w:rsid w:val="00737037"/>
    <w:pPr>
      <w:spacing w:before="240" w:after="60"/>
      <w:outlineLvl w:val="5"/>
    </w:pPr>
    <w:rPr>
      <w:rFonts w:ascii="Arial" w:hAnsi="Arial"/>
      <w:i/>
      <w:sz w:val="22"/>
    </w:rPr>
  </w:style>
  <w:style w:type="paragraph" w:styleId="Heading7">
    <w:name w:val="heading 7"/>
    <w:basedOn w:val="Normal"/>
    <w:next w:val="Normal"/>
    <w:link w:val="Heading7Char"/>
    <w:qFormat/>
    <w:rsid w:val="00737037"/>
    <w:pPr>
      <w:spacing w:before="240" w:after="60"/>
      <w:outlineLvl w:val="6"/>
    </w:pPr>
    <w:rPr>
      <w:rFonts w:ascii="Arial" w:hAnsi="Arial"/>
      <w:sz w:val="20"/>
    </w:rPr>
  </w:style>
  <w:style w:type="paragraph" w:styleId="Heading8">
    <w:name w:val="heading 8"/>
    <w:basedOn w:val="Normal"/>
    <w:next w:val="Normal"/>
    <w:link w:val="Heading8Char"/>
    <w:qFormat/>
    <w:rsid w:val="00737037"/>
    <w:pPr>
      <w:spacing w:before="240" w:after="60"/>
      <w:outlineLvl w:val="7"/>
    </w:pPr>
    <w:rPr>
      <w:rFonts w:ascii="Arial" w:hAnsi="Arial"/>
      <w:i/>
      <w:sz w:val="20"/>
    </w:rPr>
  </w:style>
  <w:style w:type="paragraph" w:styleId="Heading9">
    <w:name w:val="heading 9"/>
    <w:basedOn w:val="Normal"/>
    <w:next w:val="Normal"/>
    <w:link w:val="Heading9Char"/>
    <w:qFormat/>
    <w:rsid w:val="00737037"/>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entre Char"/>
    <w:basedOn w:val="DefaultParagraphFont"/>
    <w:link w:val="Heading1"/>
    <w:uiPriority w:val="1"/>
    <w:rsid w:val="00737037"/>
    <w:rPr>
      <w:rFonts w:ascii="Times New Roman" w:eastAsia="Times New Roman" w:hAnsi="Times New Roman" w:cs="Times New Roman"/>
      <w:b/>
      <w:kern w:val="28"/>
      <w:sz w:val="24"/>
      <w:szCs w:val="20"/>
      <w:u w:val="single"/>
    </w:rPr>
  </w:style>
  <w:style w:type="character" w:customStyle="1" w:styleId="Heading2Char">
    <w:name w:val="Heading 2 Char"/>
    <w:aliases w:val="- Left Char"/>
    <w:basedOn w:val="DefaultParagraphFont"/>
    <w:link w:val="Heading2"/>
    <w:uiPriority w:val="1"/>
    <w:rsid w:val="00737037"/>
    <w:rPr>
      <w:rFonts w:ascii="Times New Roman" w:eastAsia="Times New Roman" w:hAnsi="Times New Roman" w:cs="Times New Roman"/>
      <w:b/>
      <w:kern w:val="28"/>
      <w:sz w:val="24"/>
      <w:szCs w:val="20"/>
    </w:rPr>
  </w:style>
  <w:style w:type="character" w:customStyle="1" w:styleId="Heading3Char">
    <w:name w:val="Heading 3 Char"/>
    <w:aliases w:val="- Right Char"/>
    <w:basedOn w:val="DefaultParagraphFont"/>
    <w:link w:val="Heading3"/>
    <w:rsid w:val="00737037"/>
    <w:rPr>
      <w:rFonts w:ascii="Times New Roman" w:eastAsia="Times New Roman" w:hAnsi="Times New Roman" w:cs="Times New Roman"/>
      <w:b/>
      <w:kern w:val="28"/>
      <w:sz w:val="24"/>
      <w:szCs w:val="20"/>
      <w:u w:val="single"/>
    </w:rPr>
  </w:style>
  <w:style w:type="character" w:customStyle="1" w:styleId="Heading4Char">
    <w:name w:val="Heading 4 Char"/>
    <w:aliases w:val="- Indent Char"/>
    <w:basedOn w:val="DefaultParagraphFont"/>
    <w:link w:val="Heading4"/>
    <w:rsid w:val="00737037"/>
    <w:rPr>
      <w:rFonts w:ascii="Times New Roman" w:eastAsia="Times New Roman" w:hAnsi="Times New Roman" w:cs="Times New Roman"/>
      <w:kern w:val="28"/>
      <w:sz w:val="24"/>
      <w:szCs w:val="20"/>
    </w:rPr>
  </w:style>
  <w:style w:type="character" w:customStyle="1" w:styleId="Heading5Char">
    <w:name w:val="Heading 5 Char"/>
    <w:aliases w:val="- 14 Bold Char"/>
    <w:basedOn w:val="DefaultParagraphFont"/>
    <w:link w:val="Heading5"/>
    <w:rsid w:val="00737037"/>
    <w:rPr>
      <w:rFonts w:ascii="Times New Roman" w:eastAsia="Times New Roman" w:hAnsi="Times New Roman" w:cs="Times New Roman"/>
      <w:b/>
      <w:kern w:val="28"/>
      <w:sz w:val="28"/>
      <w:szCs w:val="20"/>
    </w:rPr>
  </w:style>
  <w:style w:type="character" w:customStyle="1" w:styleId="Heading6Char">
    <w:name w:val="Heading 6 Char"/>
    <w:basedOn w:val="DefaultParagraphFont"/>
    <w:link w:val="Heading6"/>
    <w:rsid w:val="00737037"/>
    <w:rPr>
      <w:rFonts w:ascii="Arial" w:eastAsia="Times New Roman" w:hAnsi="Arial" w:cs="Times New Roman"/>
      <w:i/>
      <w:kern w:val="28"/>
      <w:szCs w:val="20"/>
    </w:rPr>
  </w:style>
  <w:style w:type="character" w:customStyle="1" w:styleId="Heading7Char">
    <w:name w:val="Heading 7 Char"/>
    <w:basedOn w:val="DefaultParagraphFont"/>
    <w:link w:val="Heading7"/>
    <w:rsid w:val="00737037"/>
    <w:rPr>
      <w:rFonts w:ascii="Arial" w:eastAsia="Times New Roman" w:hAnsi="Arial" w:cs="Times New Roman"/>
      <w:kern w:val="28"/>
      <w:sz w:val="20"/>
      <w:szCs w:val="20"/>
    </w:rPr>
  </w:style>
  <w:style w:type="character" w:customStyle="1" w:styleId="Heading8Char">
    <w:name w:val="Heading 8 Char"/>
    <w:basedOn w:val="DefaultParagraphFont"/>
    <w:link w:val="Heading8"/>
    <w:rsid w:val="00737037"/>
    <w:rPr>
      <w:rFonts w:ascii="Arial" w:eastAsia="Times New Roman" w:hAnsi="Arial" w:cs="Times New Roman"/>
      <w:i/>
      <w:kern w:val="28"/>
      <w:sz w:val="20"/>
      <w:szCs w:val="20"/>
    </w:rPr>
  </w:style>
  <w:style w:type="character" w:customStyle="1" w:styleId="Heading9Char">
    <w:name w:val="Heading 9 Char"/>
    <w:basedOn w:val="DefaultParagraphFont"/>
    <w:link w:val="Heading9"/>
    <w:rsid w:val="00737037"/>
    <w:rPr>
      <w:rFonts w:ascii="Arial" w:eastAsia="Times New Roman" w:hAnsi="Arial" w:cs="Times New Roman"/>
      <w:i/>
      <w:kern w:val="28"/>
      <w:sz w:val="18"/>
      <w:szCs w:val="20"/>
    </w:rPr>
  </w:style>
  <w:style w:type="paragraph" w:customStyle="1" w:styleId="Bulletparagraph">
    <w:name w:val="Bullet paragraph"/>
    <w:basedOn w:val="Normal"/>
    <w:rsid w:val="00737037"/>
    <w:pPr>
      <w:keepLines/>
      <w:numPr>
        <w:numId w:val="3"/>
      </w:numPr>
      <w:spacing w:after="120"/>
      <w:ind w:right="720"/>
      <w:jc w:val="both"/>
    </w:pPr>
  </w:style>
  <w:style w:type="paragraph" w:customStyle="1" w:styleId="Indentedparagraph">
    <w:name w:val="Indented paragraph"/>
    <w:basedOn w:val="Normal"/>
    <w:rsid w:val="00737037"/>
    <w:pPr>
      <w:keepLines/>
      <w:spacing w:after="120"/>
      <w:ind w:left="720" w:right="720"/>
      <w:jc w:val="both"/>
    </w:pPr>
  </w:style>
  <w:style w:type="paragraph" w:customStyle="1" w:styleId="Numberedparagraph">
    <w:name w:val="Numbered paragraph"/>
    <w:basedOn w:val="Normal"/>
    <w:rsid w:val="00737037"/>
    <w:pPr>
      <w:keepLines/>
      <w:numPr>
        <w:numId w:val="2"/>
      </w:numPr>
      <w:tabs>
        <w:tab w:val="left" w:pos="720"/>
      </w:tabs>
      <w:spacing w:after="120"/>
      <w:jc w:val="both"/>
    </w:pPr>
  </w:style>
  <w:style w:type="paragraph" w:customStyle="1" w:styleId="StandardParagraph">
    <w:name w:val="Standard Paragraph"/>
    <w:basedOn w:val="Normal"/>
    <w:rsid w:val="00737037"/>
    <w:pPr>
      <w:keepLines/>
      <w:spacing w:after="120"/>
      <w:jc w:val="both"/>
    </w:pPr>
  </w:style>
  <w:style w:type="character" w:styleId="PageNumber">
    <w:name w:val="page number"/>
    <w:rsid w:val="00737037"/>
    <w:rPr>
      <w:rFonts w:ascii="Times New Roman" w:hAnsi="Times New Roman"/>
      <w:sz w:val="24"/>
    </w:rPr>
  </w:style>
  <w:style w:type="paragraph" w:styleId="NormalIndent">
    <w:name w:val="Normal Indent"/>
    <w:basedOn w:val="Normal"/>
    <w:rsid w:val="00737037"/>
    <w:pPr>
      <w:ind w:left="720"/>
    </w:pPr>
  </w:style>
  <w:style w:type="paragraph" w:customStyle="1" w:styleId="AgendaHeading">
    <w:name w:val="Agenda Heading"/>
    <w:basedOn w:val="StandardParagraph"/>
    <w:next w:val="AgendaItem"/>
    <w:rsid w:val="00737037"/>
    <w:pPr>
      <w:tabs>
        <w:tab w:val="left" w:pos="720"/>
        <w:tab w:val="right" w:pos="8928"/>
      </w:tabs>
    </w:pPr>
    <w:rPr>
      <w:b/>
    </w:rPr>
  </w:style>
  <w:style w:type="paragraph" w:customStyle="1" w:styleId="MarkParagraph">
    <w:name w:val="Mark Paragraph"/>
    <w:basedOn w:val="AgendaItem"/>
    <w:next w:val="AgendaItem"/>
    <w:rsid w:val="00737037"/>
    <w:pPr>
      <w:numPr>
        <w:numId w:val="1"/>
      </w:numPr>
      <w:tabs>
        <w:tab w:val="left" w:pos="720"/>
        <w:tab w:val="right" w:pos="8928"/>
      </w:tabs>
      <w:ind w:left="0"/>
    </w:pPr>
  </w:style>
  <w:style w:type="paragraph" w:customStyle="1" w:styleId="AgendaItem">
    <w:name w:val="Agenda Item"/>
    <w:basedOn w:val="StandardParagraph"/>
    <w:rsid w:val="00737037"/>
    <w:pPr>
      <w:ind w:left="720"/>
    </w:pPr>
  </w:style>
  <w:style w:type="paragraph" w:customStyle="1" w:styleId="PresentParagraph">
    <w:name w:val="&quot;Present&quot; Paragraph"/>
    <w:basedOn w:val="NormalIndent"/>
    <w:next w:val="MinuteParagraph"/>
    <w:rsid w:val="00737037"/>
    <w:pPr>
      <w:tabs>
        <w:tab w:val="left" w:pos="1440"/>
      </w:tabs>
      <w:spacing w:before="120" w:after="120"/>
      <w:ind w:left="2880" w:right="1440" w:hanging="1440"/>
    </w:pPr>
  </w:style>
  <w:style w:type="paragraph" w:customStyle="1" w:styleId="MinuteParagraph">
    <w:name w:val="Minute Paragraph"/>
    <w:basedOn w:val="Numberedparagraph"/>
    <w:rsid w:val="00737037"/>
    <w:pPr>
      <w:widowControl w:val="0"/>
    </w:pPr>
  </w:style>
  <w:style w:type="paragraph" w:customStyle="1" w:styleId="GocFooter">
    <w:name w:val="GocFooter"/>
    <w:basedOn w:val="Normal"/>
    <w:rsid w:val="00737037"/>
    <w:pPr>
      <w:tabs>
        <w:tab w:val="center" w:pos="4536"/>
        <w:tab w:val="right" w:pos="8928"/>
      </w:tabs>
    </w:pPr>
    <w:rPr>
      <w:i/>
      <w:sz w:val="16"/>
    </w:rPr>
  </w:style>
  <w:style w:type="paragraph" w:customStyle="1" w:styleId="ResolutionParagraph">
    <w:name w:val="Resolution Paragraph"/>
    <w:basedOn w:val="MinuteParagraph"/>
    <w:next w:val="MinuteParagraph"/>
    <w:rsid w:val="00737037"/>
    <w:pPr>
      <w:tabs>
        <w:tab w:val="clear" w:pos="720"/>
        <w:tab w:val="left" w:pos="1440"/>
        <w:tab w:val="left" w:pos="3600"/>
      </w:tabs>
      <w:ind w:left="3600" w:hanging="3600"/>
    </w:pPr>
    <w:rPr>
      <w:b/>
    </w:rPr>
  </w:style>
  <w:style w:type="character" w:styleId="CommentReference">
    <w:name w:val="annotation reference"/>
    <w:uiPriority w:val="99"/>
    <w:semiHidden/>
    <w:rsid w:val="00737037"/>
    <w:rPr>
      <w:sz w:val="16"/>
    </w:rPr>
  </w:style>
  <w:style w:type="paragraph" w:styleId="CommentText">
    <w:name w:val="annotation text"/>
    <w:basedOn w:val="Normal"/>
    <w:link w:val="CommentTextChar1"/>
    <w:uiPriority w:val="99"/>
    <w:semiHidden/>
    <w:rsid w:val="00737037"/>
    <w:rPr>
      <w:sz w:val="20"/>
    </w:rPr>
  </w:style>
  <w:style w:type="character" w:customStyle="1" w:styleId="CommentTextChar">
    <w:name w:val="Comment Text Char"/>
    <w:basedOn w:val="DefaultParagraphFont"/>
    <w:uiPriority w:val="99"/>
    <w:semiHidden/>
    <w:rsid w:val="00737037"/>
    <w:rPr>
      <w:rFonts w:ascii="Times New Roman" w:eastAsia="Times New Roman" w:hAnsi="Times New Roman" w:cs="Times New Roman"/>
      <w:kern w:val="28"/>
      <w:sz w:val="20"/>
      <w:szCs w:val="20"/>
    </w:rPr>
  </w:style>
  <w:style w:type="paragraph" w:customStyle="1" w:styleId="CouncilResolution">
    <w:name w:val="Council Resolution"/>
    <w:basedOn w:val="ResolutionParagraph"/>
    <w:rsid w:val="00737037"/>
    <w:pPr>
      <w:pBdr>
        <w:top w:val="single" w:sz="6" w:space="6" w:color="auto"/>
        <w:left w:val="single" w:sz="6" w:space="6" w:color="auto"/>
        <w:bottom w:val="single" w:sz="6" w:space="6" w:color="auto"/>
        <w:right w:val="single" w:sz="6" w:space="6" w:color="auto"/>
      </w:pBdr>
      <w:shd w:val="pct20" w:color="auto" w:fill="auto"/>
    </w:pPr>
  </w:style>
  <w:style w:type="paragraph" w:customStyle="1" w:styleId="GocHeader">
    <w:name w:val="GocHeader"/>
    <w:basedOn w:val="Heading2"/>
    <w:rsid w:val="00737037"/>
    <w:pPr>
      <w:tabs>
        <w:tab w:val="center" w:pos="4464"/>
      </w:tabs>
      <w:spacing w:after="0"/>
      <w:outlineLvl w:val="9"/>
    </w:pPr>
  </w:style>
  <w:style w:type="paragraph" w:styleId="Header">
    <w:name w:val="header"/>
    <w:basedOn w:val="Normal"/>
    <w:link w:val="HeaderChar"/>
    <w:rsid w:val="00737037"/>
    <w:pPr>
      <w:tabs>
        <w:tab w:val="center" w:pos="4153"/>
        <w:tab w:val="right" w:pos="8306"/>
      </w:tabs>
    </w:pPr>
  </w:style>
  <w:style w:type="character" w:customStyle="1" w:styleId="HeaderChar">
    <w:name w:val="Header Char"/>
    <w:basedOn w:val="DefaultParagraphFont"/>
    <w:link w:val="Header"/>
    <w:rsid w:val="00737037"/>
    <w:rPr>
      <w:rFonts w:ascii="Times New Roman" w:eastAsia="Times New Roman" w:hAnsi="Times New Roman" w:cs="Times New Roman"/>
      <w:kern w:val="28"/>
      <w:sz w:val="24"/>
      <w:szCs w:val="20"/>
    </w:rPr>
  </w:style>
  <w:style w:type="paragraph" w:customStyle="1" w:styleId="Address-letterhead">
    <w:name w:val="Address - letterhead"/>
    <w:basedOn w:val="StandardParagraph"/>
    <w:rsid w:val="00737037"/>
    <w:pPr>
      <w:tabs>
        <w:tab w:val="right" w:pos="9360"/>
      </w:tabs>
      <w:spacing w:after="0"/>
      <w:jc w:val="left"/>
    </w:pPr>
    <w:rPr>
      <w:lang w:val="en-US"/>
    </w:rPr>
  </w:style>
  <w:style w:type="paragraph" w:styleId="Footer">
    <w:name w:val="footer"/>
    <w:basedOn w:val="Normal"/>
    <w:link w:val="FooterChar"/>
    <w:uiPriority w:val="99"/>
    <w:rsid w:val="00737037"/>
    <w:pPr>
      <w:tabs>
        <w:tab w:val="center" w:pos="4153"/>
        <w:tab w:val="right" w:pos="8306"/>
      </w:tabs>
    </w:pPr>
  </w:style>
  <w:style w:type="character" w:customStyle="1" w:styleId="FooterChar">
    <w:name w:val="Footer Char"/>
    <w:basedOn w:val="DefaultParagraphFont"/>
    <w:link w:val="Footer"/>
    <w:uiPriority w:val="99"/>
    <w:rsid w:val="00737037"/>
    <w:rPr>
      <w:rFonts w:ascii="Times New Roman" w:eastAsia="Times New Roman" w:hAnsi="Times New Roman" w:cs="Times New Roman"/>
      <w:kern w:val="28"/>
      <w:sz w:val="24"/>
      <w:szCs w:val="20"/>
    </w:rPr>
  </w:style>
  <w:style w:type="paragraph" w:customStyle="1" w:styleId="SO">
    <w:name w:val="SO"/>
    <w:basedOn w:val="Normal"/>
    <w:autoRedefine/>
    <w:rsid w:val="00737037"/>
    <w:pPr>
      <w:spacing w:before="120" w:after="120"/>
      <w:jc w:val="both"/>
    </w:pPr>
  </w:style>
  <w:style w:type="paragraph" w:customStyle="1" w:styleId="Councilnote">
    <w:name w:val="Council note"/>
    <w:basedOn w:val="StandardParagraph"/>
    <w:next w:val="AgendaHeading"/>
    <w:rsid w:val="00737037"/>
    <w:pPr>
      <w:pBdr>
        <w:top w:val="single" w:sz="4" w:space="5" w:color="auto"/>
        <w:left w:val="single" w:sz="4" w:space="5" w:color="auto"/>
        <w:bottom w:val="single" w:sz="4" w:space="5" w:color="auto"/>
        <w:right w:val="single" w:sz="4" w:space="5" w:color="auto"/>
      </w:pBdr>
      <w:spacing w:before="120"/>
      <w:ind w:left="2592" w:right="1440" w:hanging="1152"/>
    </w:pPr>
    <w:rPr>
      <w:b/>
    </w:rPr>
  </w:style>
  <w:style w:type="paragraph" w:styleId="BodyTextIndent">
    <w:name w:val="Body Text Indent"/>
    <w:basedOn w:val="Normal"/>
    <w:link w:val="BodyTextIndentChar"/>
    <w:rsid w:val="00737037"/>
    <w:pPr>
      <w:ind w:left="720" w:hanging="720"/>
      <w:jc w:val="both"/>
    </w:pPr>
    <w:rPr>
      <w:kern w:val="0"/>
    </w:rPr>
  </w:style>
  <w:style w:type="character" w:customStyle="1" w:styleId="BodyTextIndentChar">
    <w:name w:val="Body Text Indent Char"/>
    <w:basedOn w:val="DefaultParagraphFont"/>
    <w:link w:val="BodyTextIndent"/>
    <w:rsid w:val="00737037"/>
    <w:rPr>
      <w:rFonts w:ascii="Times New Roman" w:eastAsia="Times New Roman" w:hAnsi="Times New Roman" w:cs="Times New Roman"/>
      <w:sz w:val="24"/>
      <w:szCs w:val="20"/>
    </w:rPr>
  </w:style>
  <w:style w:type="paragraph" w:styleId="BodyText">
    <w:name w:val="Body Text"/>
    <w:basedOn w:val="Normal"/>
    <w:link w:val="BodyTextChar"/>
    <w:uiPriority w:val="1"/>
    <w:qFormat/>
    <w:rsid w:val="00737037"/>
    <w:pPr>
      <w:autoSpaceDE w:val="0"/>
      <w:autoSpaceDN w:val="0"/>
      <w:adjustRightInd w:val="0"/>
    </w:pPr>
    <w:rPr>
      <w:rFonts w:ascii="Arial" w:hAnsi="Arial" w:cs="Arial"/>
      <w:color w:val="000000"/>
      <w:lang w:val="en-US"/>
    </w:rPr>
  </w:style>
  <w:style w:type="character" w:customStyle="1" w:styleId="BodyTextChar">
    <w:name w:val="Body Text Char"/>
    <w:basedOn w:val="DefaultParagraphFont"/>
    <w:link w:val="BodyText"/>
    <w:uiPriority w:val="1"/>
    <w:rsid w:val="00737037"/>
    <w:rPr>
      <w:rFonts w:ascii="Arial" w:eastAsia="Times New Roman" w:hAnsi="Arial" w:cs="Arial"/>
      <w:color w:val="000000"/>
      <w:kern w:val="28"/>
      <w:sz w:val="24"/>
      <w:szCs w:val="20"/>
      <w:lang w:val="en-US"/>
    </w:rPr>
  </w:style>
  <w:style w:type="paragraph" w:styleId="Subtitle">
    <w:name w:val="Subtitle"/>
    <w:basedOn w:val="Normal"/>
    <w:link w:val="SubtitleChar"/>
    <w:qFormat/>
    <w:rsid w:val="00737037"/>
    <w:rPr>
      <w:b/>
      <w:kern w:val="0"/>
    </w:rPr>
  </w:style>
  <w:style w:type="character" w:customStyle="1" w:styleId="SubtitleChar">
    <w:name w:val="Subtitle Char"/>
    <w:basedOn w:val="DefaultParagraphFont"/>
    <w:link w:val="Subtitle"/>
    <w:rsid w:val="00737037"/>
    <w:rPr>
      <w:rFonts w:ascii="Times New Roman" w:eastAsia="Times New Roman" w:hAnsi="Times New Roman" w:cs="Times New Roman"/>
      <w:b/>
      <w:sz w:val="24"/>
      <w:szCs w:val="20"/>
    </w:rPr>
  </w:style>
  <w:style w:type="character" w:styleId="Hyperlink">
    <w:name w:val="Hyperlink"/>
    <w:rsid w:val="00737037"/>
    <w:rPr>
      <w:color w:val="0000FF"/>
      <w:u w:val="single"/>
    </w:rPr>
  </w:style>
  <w:style w:type="paragraph" w:styleId="BalloonText">
    <w:name w:val="Balloon Text"/>
    <w:basedOn w:val="Normal"/>
    <w:link w:val="BalloonTextChar"/>
    <w:uiPriority w:val="99"/>
    <w:rsid w:val="00737037"/>
    <w:rPr>
      <w:rFonts w:ascii="Tahoma" w:hAnsi="Tahoma" w:cs="Tahoma"/>
      <w:sz w:val="16"/>
      <w:szCs w:val="16"/>
    </w:rPr>
  </w:style>
  <w:style w:type="character" w:customStyle="1" w:styleId="BalloonTextChar">
    <w:name w:val="Balloon Text Char"/>
    <w:basedOn w:val="DefaultParagraphFont"/>
    <w:link w:val="BalloonText"/>
    <w:uiPriority w:val="99"/>
    <w:rsid w:val="00737037"/>
    <w:rPr>
      <w:rFonts w:ascii="Tahoma" w:eastAsia="Times New Roman" w:hAnsi="Tahoma" w:cs="Tahoma"/>
      <w:kern w:val="28"/>
      <w:sz w:val="16"/>
      <w:szCs w:val="16"/>
    </w:rPr>
  </w:style>
  <w:style w:type="paragraph" w:styleId="ListParagraph">
    <w:name w:val="List Paragraph"/>
    <w:basedOn w:val="Normal"/>
    <w:uiPriority w:val="34"/>
    <w:qFormat/>
    <w:rsid w:val="00737037"/>
    <w:pPr>
      <w:spacing w:after="160" w:line="259" w:lineRule="auto"/>
      <w:ind w:left="720"/>
      <w:contextualSpacing/>
    </w:pPr>
    <w:rPr>
      <w:rFonts w:ascii="Calibri" w:eastAsia="Calibri" w:hAnsi="Calibri"/>
      <w:kern w:val="0"/>
      <w:sz w:val="22"/>
      <w:szCs w:val="22"/>
    </w:rPr>
  </w:style>
  <w:style w:type="paragraph" w:styleId="TOC1">
    <w:name w:val="toc 1"/>
    <w:basedOn w:val="Normal"/>
    <w:uiPriority w:val="1"/>
    <w:qFormat/>
    <w:rsid w:val="00737037"/>
    <w:pPr>
      <w:widowControl w:val="0"/>
      <w:spacing w:before="240"/>
      <w:ind w:left="1382" w:hanging="794"/>
    </w:pPr>
    <w:rPr>
      <w:rFonts w:ascii="Arial" w:eastAsia="Arial" w:hAnsi="Arial"/>
      <w:b/>
      <w:bCs/>
      <w:kern w:val="0"/>
      <w:szCs w:val="24"/>
      <w:lang w:val="en-US"/>
    </w:rPr>
  </w:style>
  <w:style w:type="paragraph" w:styleId="TOC2">
    <w:name w:val="toc 2"/>
    <w:basedOn w:val="Normal"/>
    <w:uiPriority w:val="1"/>
    <w:qFormat/>
    <w:rsid w:val="00737037"/>
    <w:pPr>
      <w:widowControl w:val="0"/>
      <w:spacing w:before="240"/>
      <w:ind w:left="1382" w:hanging="794"/>
    </w:pPr>
    <w:rPr>
      <w:rFonts w:ascii="Arial" w:eastAsia="Arial" w:hAnsi="Arial"/>
      <w:b/>
      <w:bCs/>
      <w:i/>
      <w:kern w:val="0"/>
      <w:sz w:val="22"/>
      <w:szCs w:val="22"/>
      <w:lang w:val="en-US"/>
    </w:rPr>
  </w:style>
  <w:style w:type="paragraph" w:styleId="TOC3">
    <w:name w:val="toc 3"/>
    <w:basedOn w:val="Normal"/>
    <w:uiPriority w:val="1"/>
    <w:qFormat/>
    <w:rsid w:val="00737037"/>
    <w:pPr>
      <w:widowControl w:val="0"/>
      <w:ind w:left="1382"/>
    </w:pPr>
    <w:rPr>
      <w:rFonts w:ascii="Arial" w:eastAsia="Arial" w:hAnsi="Arial"/>
      <w:b/>
      <w:bCs/>
      <w:kern w:val="0"/>
      <w:szCs w:val="24"/>
      <w:lang w:val="en-US"/>
    </w:rPr>
  </w:style>
  <w:style w:type="paragraph" w:styleId="TOC4">
    <w:name w:val="toc 4"/>
    <w:basedOn w:val="Normal"/>
    <w:uiPriority w:val="1"/>
    <w:qFormat/>
    <w:rsid w:val="00737037"/>
    <w:pPr>
      <w:widowControl w:val="0"/>
      <w:spacing w:before="240"/>
      <w:ind w:left="1382"/>
    </w:pPr>
    <w:rPr>
      <w:rFonts w:ascii="Arial" w:eastAsia="Arial" w:hAnsi="Arial"/>
      <w:kern w:val="0"/>
      <w:szCs w:val="24"/>
      <w:lang w:val="en-US"/>
    </w:rPr>
  </w:style>
  <w:style w:type="paragraph" w:styleId="TOC5">
    <w:name w:val="toc 5"/>
    <w:basedOn w:val="Normal"/>
    <w:uiPriority w:val="1"/>
    <w:qFormat/>
    <w:rsid w:val="00737037"/>
    <w:pPr>
      <w:widowControl w:val="0"/>
      <w:ind w:left="1382"/>
    </w:pPr>
    <w:rPr>
      <w:rFonts w:ascii="Arial" w:eastAsia="Arial" w:hAnsi="Arial"/>
      <w:b/>
      <w:bCs/>
      <w:i/>
      <w:kern w:val="0"/>
      <w:sz w:val="22"/>
      <w:szCs w:val="22"/>
      <w:lang w:val="en-US"/>
    </w:rPr>
  </w:style>
  <w:style w:type="paragraph" w:customStyle="1" w:styleId="TableParagraph">
    <w:name w:val="Table Paragraph"/>
    <w:basedOn w:val="Normal"/>
    <w:uiPriority w:val="1"/>
    <w:qFormat/>
    <w:rsid w:val="00737037"/>
    <w:pPr>
      <w:widowControl w:val="0"/>
    </w:pPr>
    <w:rPr>
      <w:rFonts w:ascii="Calibri" w:eastAsia="Calibri" w:hAnsi="Calibri"/>
      <w:kern w:val="0"/>
      <w:sz w:val="22"/>
      <w:szCs w:val="22"/>
      <w:lang w:val="en-US"/>
    </w:rPr>
  </w:style>
  <w:style w:type="paragraph" w:styleId="CommentSubject">
    <w:name w:val="annotation subject"/>
    <w:basedOn w:val="CommentText"/>
    <w:next w:val="CommentText"/>
    <w:link w:val="CommentSubjectChar"/>
    <w:uiPriority w:val="99"/>
    <w:unhideWhenUsed/>
    <w:rsid w:val="00737037"/>
    <w:pPr>
      <w:widowControl w:val="0"/>
    </w:pPr>
    <w:rPr>
      <w:rFonts w:ascii="Calibri" w:eastAsia="Calibri" w:hAnsi="Calibri"/>
      <w:b/>
      <w:bCs/>
      <w:kern w:val="0"/>
      <w:lang w:val="en-US"/>
    </w:rPr>
  </w:style>
  <w:style w:type="character" w:customStyle="1" w:styleId="CommentSubjectChar">
    <w:name w:val="Comment Subject Char"/>
    <w:basedOn w:val="CommentTextChar"/>
    <w:link w:val="CommentSubject"/>
    <w:uiPriority w:val="99"/>
    <w:rsid w:val="00737037"/>
    <w:rPr>
      <w:rFonts w:ascii="Calibri" w:eastAsia="Calibri" w:hAnsi="Calibri" w:cs="Times New Roman"/>
      <w:b/>
      <w:bCs/>
      <w:kern w:val="28"/>
      <w:sz w:val="20"/>
      <w:szCs w:val="20"/>
      <w:lang w:val="en-US"/>
    </w:rPr>
  </w:style>
  <w:style w:type="character" w:customStyle="1" w:styleId="CommentTextChar1">
    <w:name w:val="Comment Text Char1"/>
    <w:link w:val="CommentText"/>
    <w:uiPriority w:val="99"/>
    <w:semiHidden/>
    <w:rsid w:val="00737037"/>
    <w:rPr>
      <w:rFonts w:ascii="Times New Roman" w:eastAsia="Times New Roman" w:hAnsi="Times New Roman" w:cs="Times New Roman"/>
      <w:kern w:val="28"/>
      <w:sz w:val="20"/>
      <w:szCs w:val="20"/>
    </w:rPr>
  </w:style>
  <w:style w:type="character" w:styleId="FollowedHyperlink">
    <w:name w:val="FollowedHyperlink"/>
    <w:rsid w:val="0073703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5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ofessionalstandard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67528ADB-B743-4C01-9323-8EB9C5D2C970"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Expiry xmlns="29ea04ae-bafa-4f8d-add4-bba1c14b60fe" xsi:nil="true"/>
    <SharedWithUsers xmlns="29ea04ae-bafa-4f8d-add4-bba1c14b60fe">
      <UserInfo>
        <DisplayName>Abigale Miller</DisplayName>
        <AccountId>88</AccountId>
        <AccountType/>
      </UserInfo>
    </SharedWithUsers>
    <lcf76f155ced4ddcb4097134ff3c332f xmlns="b28a8ee7-424c-4a73-bfeb-a72b89e44496">
      <Terms xmlns="http://schemas.microsoft.com/office/infopath/2007/PartnerControls"/>
    </lcf76f155ced4ddcb4097134ff3c332f>
    <TaxCatchAll xmlns="29ea04ae-bafa-4f8d-add4-bba1c14b60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198CD6E6CA4443ADAB3D2EBCC8505B" ma:contentTypeVersion="19" ma:contentTypeDescription="Create a new document." ma:contentTypeScope="" ma:versionID="f8b696150e51c77592cb060fc872b1e1">
  <xsd:schema xmlns:xsd="http://www.w3.org/2001/XMLSchema" xmlns:xs="http://www.w3.org/2001/XMLSchema" xmlns:p="http://schemas.microsoft.com/office/2006/metadata/properties" xmlns:ns1="http://schemas.microsoft.com/sharepoint/v3" xmlns:ns2="29ea04ae-bafa-4f8d-add4-bba1c14b60fe" xmlns:ns3="b28a8ee7-424c-4a73-bfeb-a72b89e44496" targetNamespace="http://schemas.microsoft.com/office/2006/metadata/properties" ma:root="true" ma:fieldsID="6b8f3a7511e9555d9e83675f3c78687a" ns1:_="" ns2:_="" ns3:_="">
    <xsd:import namespace="http://schemas.microsoft.com/sharepoint/v3"/>
    <xsd:import namespace="29ea04ae-bafa-4f8d-add4-bba1c14b60fe"/>
    <xsd:import namespace="b28a8ee7-424c-4a73-bfeb-a72b89e44496"/>
    <xsd:element name="properties">
      <xsd:complexType>
        <xsd:sequence>
          <xsd:element name="documentManagement">
            <xsd:complexType>
              <xsd:all>
                <xsd:element ref="ns2:Expiry"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ea04ae-bafa-4f8d-add4-bba1c14b60fe" elementFormDefault="qualified">
    <xsd:import namespace="http://schemas.microsoft.com/office/2006/documentManagement/types"/>
    <xsd:import namespace="http://schemas.microsoft.com/office/infopath/2007/PartnerControls"/>
    <xsd:element name="Expiry" ma:index="8" nillable="true" ma:displayName="Expiry" ma:format="DateOnly" ma:internalName="Expiry">
      <xsd:simpleType>
        <xsd:restriction base="dms:DateTime"/>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5d2d9d0-65d5-4531-88ea-338590be4c17}" ma:internalName="TaxCatchAll" ma:showField="CatchAllData" ma:web="29ea04ae-bafa-4f8d-add4-bba1c14b60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8a8ee7-424c-4a73-bfeb-a72b89e444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0c844f5-04ee-4caf-8cc0-1ae0cd82f8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94D30-A9BC-480C-9A52-EF4BCFA66EE3}">
  <ds:schemaRefs>
    <ds:schemaRef ds:uri="http://schemas.microsoft.com/sharepoint/v3/contenttype/forms"/>
  </ds:schemaRefs>
</ds:datastoreItem>
</file>

<file path=customXml/itemProps2.xml><?xml version="1.0" encoding="utf-8"?>
<ds:datastoreItem xmlns:ds="http://schemas.openxmlformats.org/officeDocument/2006/customXml" ds:itemID="{F35DD1DF-76B5-44EB-8282-B4F0195E3A9C}">
  <ds:schemaRefs>
    <ds:schemaRef ds:uri="http://schemas.microsoft.com/office/2006/metadata/properties"/>
    <ds:schemaRef ds:uri="http://schemas.microsoft.com/office/infopath/2007/PartnerControls"/>
    <ds:schemaRef ds:uri="http://schemas.microsoft.com/sharepoint/v3"/>
    <ds:schemaRef ds:uri="29ea04ae-bafa-4f8d-add4-bba1c14b60fe"/>
    <ds:schemaRef ds:uri="b28a8ee7-424c-4a73-bfeb-a72b89e44496"/>
  </ds:schemaRefs>
</ds:datastoreItem>
</file>

<file path=customXml/itemProps3.xml><?xml version="1.0" encoding="utf-8"?>
<ds:datastoreItem xmlns:ds="http://schemas.openxmlformats.org/officeDocument/2006/customXml" ds:itemID="{D4B90316-5B25-4B7D-A56D-33B879672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ea04ae-bafa-4f8d-add4-bba1c14b60fe"/>
    <ds:schemaRef ds:uri="b28a8ee7-424c-4a73-bfeb-a72b89e44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6126</Words>
  <Characters>34922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Strong-Perrin</dc:creator>
  <cp:keywords/>
  <dc:description/>
  <cp:lastModifiedBy>Nazia Khanom</cp:lastModifiedBy>
  <cp:revision>2</cp:revision>
  <cp:lastPrinted>2022-09-27T13:40:00Z</cp:lastPrinted>
  <dcterms:created xsi:type="dcterms:W3CDTF">2022-09-30T10:41:00Z</dcterms:created>
  <dcterms:modified xsi:type="dcterms:W3CDTF">2022-09-30T10:41:00Z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0x0101009E198CD6E6CA4443ADAB3D2EBCC8505B</vt:lpwstr>
  </property>
  <property fmtid="{D5CDD505-2E9C-101B-9397-08002B2CF9AE}" pid="3" name="Order">
    <vt:r8>783800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